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0FFA83" w14:textId="760CEDA7" w:rsidR="00673AE8" w:rsidRPr="004613C3" w:rsidRDefault="00673AE8" w:rsidP="00673AE8">
      <w:pPr>
        <w:tabs>
          <w:tab w:val="center" w:pos="4153"/>
          <w:tab w:val="right" w:pos="9923"/>
        </w:tabs>
        <w:spacing w:after="120" w:line="240" w:lineRule="auto"/>
        <w:jc w:val="both"/>
      </w:pPr>
      <w:r w:rsidRPr="004613C3">
        <w:rPr>
          <w:rFonts w:eastAsia="Malgun Gothic"/>
          <w:b/>
          <w:bCs/>
          <w:sz w:val="28"/>
          <w:lang w:val="en-GB"/>
        </w:rPr>
        <w:t xml:space="preserve">3GPP TSG RAN </w:t>
      </w:r>
      <w:r w:rsidRPr="004613C3">
        <w:rPr>
          <w:rFonts w:eastAsia="Malgun Gothic"/>
          <w:b/>
          <w:bCs/>
          <w:sz w:val="28"/>
        </w:rPr>
        <w:t xml:space="preserve">Meeting </w:t>
      </w:r>
      <w:r w:rsidR="00BB5830" w:rsidRPr="004613C3">
        <w:rPr>
          <w:rFonts w:eastAsia="Malgun Gothic"/>
          <w:b/>
          <w:bCs/>
          <w:sz w:val="28"/>
          <w:lang w:val="en-GB"/>
        </w:rPr>
        <w:t>#</w:t>
      </w:r>
      <w:r w:rsidR="00472CD7">
        <w:rPr>
          <w:rFonts w:eastAsia="Malgun Gothic"/>
          <w:b/>
          <w:bCs/>
          <w:sz w:val="28"/>
          <w:lang w:val="en-GB"/>
        </w:rPr>
        <w:t>91</w:t>
      </w:r>
      <w:r w:rsidR="00BC751C" w:rsidRPr="004613C3">
        <w:rPr>
          <w:rFonts w:eastAsia="Malgun Gothic"/>
          <w:b/>
          <w:bCs/>
          <w:sz w:val="28"/>
          <w:lang w:val="en-GB"/>
        </w:rPr>
        <w:t>-e</w:t>
      </w:r>
      <w:r w:rsidR="00BC751C" w:rsidRPr="004613C3">
        <w:rPr>
          <w:rFonts w:eastAsia="Malgun Gothic"/>
          <w:b/>
          <w:bCs/>
          <w:sz w:val="28"/>
          <w:lang w:val="en-GB"/>
        </w:rPr>
        <w:tab/>
        <w:t xml:space="preserve"> </w:t>
      </w:r>
      <w:r w:rsidR="00BC751C" w:rsidRPr="004613C3">
        <w:rPr>
          <w:rFonts w:eastAsia="Malgun Gothic"/>
          <w:b/>
          <w:bCs/>
          <w:sz w:val="28"/>
          <w:lang w:val="en-GB"/>
        </w:rPr>
        <w:tab/>
      </w:r>
      <w:r w:rsidR="004613C3" w:rsidRPr="004613C3">
        <w:rPr>
          <w:rFonts w:eastAsia="Malgun Gothic"/>
          <w:b/>
          <w:bCs/>
          <w:sz w:val="28"/>
          <w:lang w:val="en-GB"/>
        </w:rPr>
        <w:t>R5-21</w:t>
      </w:r>
      <w:r w:rsidR="005D0630">
        <w:rPr>
          <w:rFonts w:eastAsia="Malgun Gothic"/>
          <w:b/>
          <w:bCs/>
          <w:sz w:val="28"/>
          <w:lang w:val="en-GB"/>
        </w:rPr>
        <w:t>2030</w:t>
      </w:r>
    </w:p>
    <w:p w14:paraId="630A4303" w14:textId="3F1856AF" w:rsidR="00673AE8" w:rsidRPr="004613C3" w:rsidRDefault="00BB5830" w:rsidP="00673AE8">
      <w:pPr>
        <w:pBdr>
          <w:bottom w:val="single" w:sz="6" w:space="1" w:color="auto"/>
        </w:pBdr>
        <w:tabs>
          <w:tab w:val="center" w:pos="4153"/>
          <w:tab w:val="right" w:pos="8306"/>
          <w:tab w:val="right" w:pos="9356"/>
        </w:tabs>
        <w:spacing w:after="120" w:line="240" w:lineRule="auto"/>
        <w:rPr>
          <w:rFonts w:eastAsia="Malgun Gothic"/>
          <w:b/>
          <w:bCs/>
          <w:sz w:val="28"/>
          <w:lang w:eastAsia="ko-KR"/>
        </w:rPr>
      </w:pPr>
      <w:r w:rsidRPr="004613C3">
        <w:rPr>
          <w:rFonts w:eastAsia="Malgun Gothic"/>
          <w:b/>
          <w:bCs/>
          <w:sz w:val="28"/>
          <w:lang w:eastAsia="ko-KR"/>
        </w:rPr>
        <w:t xml:space="preserve">Electronic Meeting, </w:t>
      </w:r>
      <w:r w:rsidR="00472CD7">
        <w:rPr>
          <w:rFonts w:eastAsia="Malgun Gothic"/>
          <w:b/>
          <w:bCs/>
          <w:sz w:val="28"/>
          <w:lang w:eastAsia="ko-KR"/>
        </w:rPr>
        <w:t>1</w:t>
      </w:r>
      <w:r w:rsidR="00214999">
        <w:rPr>
          <w:rFonts w:eastAsia="Malgun Gothic"/>
          <w:b/>
          <w:bCs/>
          <w:sz w:val="28"/>
          <w:lang w:eastAsia="ko-KR"/>
        </w:rPr>
        <w:t>7</w:t>
      </w:r>
      <w:r w:rsidR="00673AE8" w:rsidRPr="004613C3">
        <w:rPr>
          <w:rFonts w:eastAsia="Malgun Gothic"/>
          <w:b/>
          <w:bCs/>
          <w:sz w:val="28"/>
          <w:vertAlign w:val="superscript"/>
          <w:lang w:eastAsia="ko-KR"/>
        </w:rPr>
        <w:t>th</w:t>
      </w:r>
      <w:r w:rsidR="00673AE8" w:rsidRPr="004613C3">
        <w:rPr>
          <w:rFonts w:eastAsia="Malgun Gothic"/>
          <w:b/>
          <w:bCs/>
          <w:sz w:val="28"/>
          <w:lang w:eastAsia="ko-KR"/>
        </w:rPr>
        <w:t xml:space="preserve"> </w:t>
      </w:r>
      <w:r w:rsidR="00472CD7">
        <w:rPr>
          <w:rFonts w:eastAsia="Malgun Gothic"/>
          <w:b/>
          <w:bCs/>
          <w:sz w:val="28"/>
          <w:lang w:eastAsia="ko-KR"/>
        </w:rPr>
        <w:t>Ma</w:t>
      </w:r>
      <w:r w:rsidR="00214999">
        <w:rPr>
          <w:rFonts w:eastAsia="Malgun Gothic"/>
          <w:b/>
          <w:bCs/>
          <w:sz w:val="28"/>
          <w:lang w:eastAsia="ko-KR"/>
        </w:rPr>
        <w:t>y</w:t>
      </w:r>
      <w:r w:rsidR="00673AE8" w:rsidRPr="004613C3">
        <w:rPr>
          <w:rFonts w:eastAsia="Malgun Gothic"/>
          <w:b/>
          <w:bCs/>
          <w:sz w:val="28"/>
          <w:lang w:eastAsia="ko-KR"/>
        </w:rPr>
        <w:t xml:space="preserve"> – </w:t>
      </w:r>
      <w:r w:rsidR="00472CD7">
        <w:rPr>
          <w:rFonts w:eastAsia="Malgun Gothic"/>
          <w:b/>
          <w:bCs/>
          <w:sz w:val="28"/>
          <w:lang w:eastAsia="ko-KR"/>
        </w:rPr>
        <w:t>2</w:t>
      </w:r>
      <w:r w:rsidR="00214999">
        <w:rPr>
          <w:rFonts w:eastAsia="Malgun Gothic"/>
          <w:b/>
          <w:bCs/>
          <w:sz w:val="28"/>
          <w:lang w:eastAsia="ko-KR"/>
        </w:rPr>
        <w:t>8</w:t>
      </w:r>
      <w:r w:rsidR="00214999" w:rsidRPr="00214999">
        <w:rPr>
          <w:rFonts w:eastAsia="Malgun Gothic"/>
          <w:b/>
          <w:bCs/>
          <w:sz w:val="28"/>
          <w:vertAlign w:val="superscript"/>
          <w:lang w:eastAsia="ko-KR"/>
        </w:rPr>
        <w:t>th</w:t>
      </w:r>
      <w:r w:rsidR="00214999">
        <w:rPr>
          <w:rFonts w:eastAsia="Malgun Gothic"/>
          <w:b/>
          <w:bCs/>
          <w:sz w:val="28"/>
          <w:lang w:eastAsia="ko-KR"/>
        </w:rPr>
        <w:t xml:space="preserve"> May</w:t>
      </w:r>
      <w:r w:rsidR="00C22DD2" w:rsidRPr="004613C3">
        <w:rPr>
          <w:rFonts w:eastAsia="Malgun Gothic"/>
          <w:b/>
          <w:bCs/>
          <w:sz w:val="28"/>
          <w:lang w:eastAsia="ko-KR"/>
        </w:rPr>
        <w:t xml:space="preserve"> 2021</w:t>
      </w:r>
    </w:p>
    <w:p w14:paraId="1BB9B89D" w14:textId="77777777" w:rsidR="00A2208A" w:rsidRPr="004613C3" w:rsidRDefault="00A2208A" w:rsidP="00A2208A">
      <w:pPr>
        <w:rPr>
          <w:bCs/>
        </w:rPr>
      </w:pPr>
      <w:r w:rsidRPr="004613C3">
        <w:rPr>
          <w:b/>
        </w:rPr>
        <w:t>Source:</w:t>
      </w:r>
      <w:r w:rsidRPr="004613C3">
        <w:rPr>
          <w:b/>
        </w:rPr>
        <w:tab/>
      </w:r>
      <w:r w:rsidRPr="004613C3">
        <w:rPr>
          <w:b/>
        </w:rPr>
        <w:tab/>
      </w:r>
      <w:r w:rsidRPr="004613C3">
        <w:t>Rohde &amp; Schwarz</w:t>
      </w:r>
    </w:p>
    <w:p w14:paraId="3EEC0F70" w14:textId="31C12190" w:rsidR="00A2208A" w:rsidRPr="004613C3" w:rsidRDefault="00A2208A" w:rsidP="00A2208A">
      <w:pPr>
        <w:ind w:left="2160" w:hanging="2160"/>
      </w:pPr>
      <w:r w:rsidRPr="004613C3">
        <w:rPr>
          <w:b/>
        </w:rPr>
        <w:t>Title:</w:t>
      </w:r>
      <w:r w:rsidRPr="004613C3">
        <w:rPr>
          <w:b/>
        </w:rPr>
        <w:tab/>
      </w:r>
      <w:r w:rsidR="00BB5830" w:rsidRPr="004613C3">
        <w:t xml:space="preserve">On </w:t>
      </w:r>
      <w:r w:rsidR="00121FFE" w:rsidRPr="004613C3">
        <w:t>the</w:t>
      </w:r>
      <w:r w:rsidR="00C22DD2" w:rsidRPr="004613C3">
        <w:t xml:space="preserve"> </w:t>
      </w:r>
      <w:r w:rsidR="00121FFE" w:rsidRPr="004613C3">
        <w:t>a</w:t>
      </w:r>
      <w:r w:rsidR="00C22DD2" w:rsidRPr="004613C3">
        <w:t xml:space="preserve">chievable SNR for </w:t>
      </w:r>
      <w:r w:rsidR="004E6EDE" w:rsidRPr="004613C3">
        <w:t>d</w:t>
      </w:r>
      <w:r w:rsidR="00C22DD2" w:rsidRPr="004613C3">
        <w:t xml:space="preserve">emod </w:t>
      </w:r>
      <w:r w:rsidR="004E6EDE" w:rsidRPr="004613C3">
        <w:t>test cases</w:t>
      </w:r>
    </w:p>
    <w:p w14:paraId="01192291" w14:textId="77777777" w:rsidR="00A2208A" w:rsidRPr="004613C3" w:rsidRDefault="00A2208A" w:rsidP="00A2208A">
      <w:pPr>
        <w:rPr>
          <w:bCs/>
          <w:lang w:eastAsia="ja-JP"/>
        </w:rPr>
      </w:pPr>
      <w:r w:rsidRPr="004613C3">
        <w:rPr>
          <w:b/>
        </w:rPr>
        <w:t>Agenda Item:</w:t>
      </w:r>
      <w:r w:rsidR="00BB2F5E" w:rsidRPr="004613C3">
        <w:tab/>
      </w:r>
      <w:r w:rsidR="00BB2F5E" w:rsidRPr="004613C3">
        <w:tab/>
      </w:r>
      <w:r w:rsidR="00822DB8" w:rsidRPr="009D32BB">
        <w:t>5.3.2</w:t>
      </w:r>
      <w:r w:rsidR="009B55E2" w:rsidRPr="009D32BB">
        <w:t>.17</w:t>
      </w:r>
    </w:p>
    <w:p w14:paraId="3C4FD736" w14:textId="77777777" w:rsidR="00A2208A" w:rsidRPr="004613C3" w:rsidRDefault="00A2208A" w:rsidP="00A2208A">
      <w:pPr>
        <w:rPr>
          <w:sz w:val="18"/>
          <w:szCs w:val="18"/>
        </w:rPr>
      </w:pPr>
      <w:r w:rsidRPr="004613C3">
        <w:rPr>
          <w:b/>
        </w:rPr>
        <w:t>Document for:</w:t>
      </w:r>
      <w:r w:rsidRPr="004613C3">
        <w:tab/>
      </w:r>
      <w:r w:rsidR="00A02077" w:rsidRPr="004613C3">
        <w:t xml:space="preserve">Discussion and </w:t>
      </w:r>
      <w:r w:rsidRPr="004613C3">
        <w:t>Endorsement</w:t>
      </w:r>
    </w:p>
    <w:p w14:paraId="5E0017D8" w14:textId="77777777" w:rsidR="00B81FC7" w:rsidRPr="004613C3" w:rsidRDefault="00B81FC7" w:rsidP="00B81FC7">
      <w:pPr>
        <w:pStyle w:val="berschrift1"/>
        <w:rPr>
          <w:rFonts w:cs="Arial"/>
          <w:lang w:val="en-US"/>
        </w:rPr>
      </w:pPr>
      <w:r w:rsidRPr="004613C3">
        <w:rPr>
          <w:rFonts w:cs="Arial"/>
          <w:lang w:val="en-US"/>
        </w:rPr>
        <w:t>Introduction</w:t>
      </w:r>
    </w:p>
    <w:p w14:paraId="449FADFB" w14:textId="13006402" w:rsidR="00BB5830" w:rsidRPr="004613C3" w:rsidRDefault="00C22DD2" w:rsidP="00855AF8">
      <w:bookmarkStart w:id="0" w:name="OLE_LINK10"/>
      <w:bookmarkStart w:id="1" w:name="OLE_LINK11"/>
      <w:r w:rsidRPr="004613C3">
        <w:t>In the last RAN</w:t>
      </w:r>
      <w:r w:rsidR="00A22819" w:rsidRPr="004613C3">
        <w:t>5 meeting</w:t>
      </w:r>
      <w:r w:rsidR="009D32BB">
        <w:t>s</w:t>
      </w:r>
      <w:r w:rsidRPr="004613C3">
        <w:t xml:space="preserve"> the </w:t>
      </w:r>
      <w:r w:rsidR="00BB5830" w:rsidRPr="004613C3">
        <w:t>testability of high SNR demod test cases has been discussed</w:t>
      </w:r>
      <w:r w:rsidR="00A22819" w:rsidRPr="004613C3">
        <w:t xml:space="preserve"> </w:t>
      </w:r>
      <w:r w:rsidRPr="004613C3">
        <w:t>[</w:t>
      </w:r>
      <w:r w:rsidR="00A22819" w:rsidRPr="004613C3">
        <w:t>1</w:t>
      </w:r>
      <w:r w:rsidR="005D0630">
        <w:t> –  7</w:t>
      </w:r>
      <w:r w:rsidRPr="004613C3">
        <w:t>]</w:t>
      </w:r>
      <w:r w:rsidR="009D32BB">
        <w:t xml:space="preserve"> and several working assumptions have been agreed</w:t>
      </w:r>
      <w:r w:rsidR="00BB5830" w:rsidRPr="004613C3">
        <w:t xml:space="preserve">. However, </w:t>
      </w:r>
      <w:r w:rsidR="00A22819" w:rsidRPr="004613C3">
        <w:t>the maximum achievable SNR</w:t>
      </w:r>
      <w:r w:rsidR="00BB5830" w:rsidRPr="004613C3">
        <w:t xml:space="preserve"> </w:t>
      </w:r>
      <w:r w:rsidR="009D32BB">
        <w:t>is</w:t>
      </w:r>
      <w:r w:rsidR="00BB5830" w:rsidRPr="004613C3">
        <w:t xml:space="preserve"> not </w:t>
      </w:r>
      <w:r w:rsidR="009D32BB">
        <w:t>yet</w:t>
      </w:r>
      <w:r w:rsidR="00BB5830" w:rsidRPr="004613C3">
        <w:t xml:space="preserve"> finalized since </w:t>
      </w:r>
      <w:r w:rsidRPr="004613C3">
        <w:t xml:space="preserve">details </w:t>
      </w:r>
      <w:r w:rsidR="009D32BB">
        <w:t xml:space="preserve">such as </w:t>
      </w:r>
      <w:r w:rsidRPr="004613C3">
        <w:t xml:space="preserve">the </w:t>
      </w:r>
      <w:r w:rsidR="009D32BB">
        <w:t>backoff from the 1dB compression point of the PA have not been concluded</w:t>
      </w:r>
      <w:r w:rsidRPr="004613C3">
        <w:t xml:space="preserve">. In </w:t>
      </w:r>
      <w:r w:rsidR="00BB5830" w:rsidRPr="004613C3">
        <w:t xml:space="preserve">the </w:t>
      </w:r>
      <w:r w:rsidRPr="004613C3">
        <w:t>meantime</w:t>
      </w:r>
      <w:r w:rsidR="00A22819" w:rsidRPr="004613C3">
        <w:t>,</w:t>
      </w:r>
      <w:r w:rsidRPr="004613C3">
        <w:t xml:space="preserve"> a </w:t>
      </w:r>
      <w:r w:rsidR="009D32BB">
        <w:t xml:space="preserve">working assumption </w:t>
      </w:r>
      <w:r w:rsidRPr="004613C3">
        <w:t xml:space="preserve">on the achievable SNR has been </w:t>
      </w:r>
      <w:r w:rsidR="009D32BB">
        <w:t>endorsed</w:t>
      </w:r>
      <w:r w:rsidRPr="004613C3">
        <w:t xml:space="preserve"> for FR2a in order to enable testing of low SNR test points. In this contribution, we </w:t>
      </w:r>
      <w:r w:rsidR="009D32BB">
        <w:t xml:space="preserve">analyze the impact of backoff on the EVM and </w:t>
      </w:r>
      <w:r w:rsidRPr="004613C3">
        <w:t xml:space="preserve">propose </w:t>
      </w:r>
      <w:r w:rsidR="009D32BB">
        <w:t>values for the achievable DL power in the center of quiet zone at 1dB compression. U</w:t>
      </w:r>
      <w:r w:rsidR="009D32BB" w:rsidRPr="004613C3">
        <w:t>ntil the acceptable backoff due to fading has been decided</w:t>
      </w:r>
      <w:r w:rsidR="009D32BB">
        <w:t>, we propose</w:t>
      </w:r>
      <w:r w:rsidR="009D32BB" w:rsidRPr="004613C3">
        <w:t xml:space="preserve"> </w:t>
      </w:r>
      <w:r w:rsidR="009D32BB">
        <w:t>achievable SNR values</w:t>
      </w:r>
      <w:r w:rsidRPr="004613C3">
        <w:t xml:space="preserve"> for </w:t>
      </w:r>
      <w:r w:rsidR="008950CB">
        <w:t>the Rel-15 FR2 operating bands</w:t>
      </w:r>
      <w:r w:rsidRPr="004613C3">
        <w:rPr>
          <w:color w:val="000000" w:themeColor="text1"/>
        </w:rPr>
        <w:t xml:space="preserve"> as interim </w:t>
      </w:r>
      <w:r w:rsidRPr="004613C3">
        <w:t xml:space="preserve">solution. </w:t>
      </w:r>
    </w:p>
    <w:p w14:paraId="3CE26155" w14:textId="77777777" w:rsidR="00FC45FA" w:rsidRPr="004613C3" w:rsidRDefault="00BC6E8D" w:rsidP="00FC45FA">
      <w:pPr>
        <w:pStyle w:val="berschrift1"/>
        <w:rPr>
          <w:lang w:val="en-US"/>
        </w:rPr>
      </w:pPr>
      <w:r w:rsidRPr="004613C3">
        <w:rPr>
          <w:lang w:val="en-US"/>
        </w:rPr>
        <w:t>Discussion</w:t>
      </w:r>
    </w:p>
    <w:p w14:paraId="4D777E89" w14:textId="56AC42C9" w:rsidR="00D623FF" w:rsidRDefault="00C22DD2" w:rsidP="00C22DD2">
      <w:pPr>
        <w:rPr>
          <w:lang w:eastAsia="en-US"/>
        </w:rPr>
      </w:pPr>
      <w:r w:rsidRPr="004613C3">
        <w:rPr>
          <w:lang w:eastAsia="en-US"/>
        </w:rPr>
        <w:t>At RAN5 #</w:t>
      </w:r>
      <w:r w:rsidR="00D623FF">
        <w:rPr>
          <w:lang w:eastAsia="en-US"/>
        </w:rPr>
        <w:t>90</w:t>
      </w:r>
      <w:r w:rsidRPr="004613C3">
        <w:rPr>
          <w:lang w:eastAsia="en-US"/>
        </w:rPr>
        <w:t xml:space="preserve">-e </w:t>
      </w:r>
      <w:r w:rsidR="00D623FF">
        <w:rPr>
          <w:lang w:eastAsia="en-US"/>
        </w:rPr>
        <w:t>the following working assumptions have been endorsed:</w:t>
      </w:r>
    </w:p>
    <w:p w14:paraId="2B9483FC" w14:textId="77777777" w:rsidR="00D623FF" w:rsidRPr="004613C3" w:rsidRDefault="00D623FF" w:rsidP="00D623FF">
      <w:pPr>
        <w:shd w:val="clear" w:color="auto" w:fill="D9D9D9" w:themeFill="background1" w:themeFillShade="D9"/>
        <w:rPr>
          <w:color w:val="000000" w:themeColor="text1"/>
          <w:lang w:eastAsia="en-US"/>
        </w:rPr>
      </w:pPr>
      <w:r w:rsidRPr="004613C3">
        <w:rPr>
          <w:b/>
          <w:lang w:eastAsia="en-US"/>
        </w:rPr>
        <w:t>Proposal 1a</w:t>
      </w:r>
      <w:r w:rsidRPr="004613C3">
        <w:rPr>
          <w:lang w:eastAsia="en-US"/>
        </w:rPr>
        <w:t>: For the cable loss agree 6.3 dB for FR2a as a working assumption.</w:t>
      </w:r>
    </w:p>
    <w:p w14:paraId="7B981EF4" w14:textId="77777777" w:rsidR="00D623FF" w:rsidRPr="004613C3" w:rsidRDefault="00D623FF" w:rsidP="00D623FF">
      <w:pPr>
        <w:shd w:val="clear" w:color="auto" w:fill="D9D9D9" w:themeFill="background1" w:themeFillShade="D9"/>
        <w:rPr>
          <w:color w:val="000000" w:themeColor="text1"/>
          <w:lang w:eastAsia="en-US"/>
        </w:rPr>
      </w:pPr>
      <w:r w:rsidRPr="004613C3">
        <w:rPr>
          <w:b/>
          <w:color w:val="000000" w:themeColor="text1"/>
          <w:lang w:eastAsia="en-US"/>
        </w:rPr>
        <w:t>Proposal 1b</w:t>
      </w:r>
      <w:r w:rsidRPr="004613C3">
        <w:rPr>
          <w:color w:val="000000" w:themeColor="text1"/>
          <w:lang w:eastAsia="en-US"/>
        </w:rPr>
        <w:t xml:space="preserve">: Apply highest Noc level among the bands of the respective frequency range for that frequency range for calculation of achievable SNR. </w:t>
      </w:r>
    </w:p>
    <w:p w14:paraId="15E870A0" w14:textId="77777777" w:rsidR="00D623FF" w:rsidRPr="004613C3" w:rsidRDefault="00D623FF" w:rsidP="00D623FF">
      <w:pPr>
        <w:shd w:val="clear" w:color="auto" w:fill="D9D9D9" w:themeFill="background1" w:themeFillShade="D9"/>
        <w:rPr>
          <w:color w:val="000000" w:themeColor="text1"/>
          <w:lang w:eastAsia="en-US"/>
        </w:rPr>
      </w:pPr>
      <w:r w:rsidRPr="004613C3">
        <w:rPr>
          <w:b/>
          <w:color w:val="000000" w:themeColor="text1"/>
          <w:lang w:eastAsia="en-US"/>
        </w:rPr>
        <w:t>Proposal 1c</w:t>
      </w:r>
      <w:r w:rsidRPr="004613C3">
        <w:rPr>
          <w:color w:val="000000" w:themeColor="text1"/>
          <w:lang w:eastAsia="en-US"/>
        </w:rPr>
        <w:t xml:space="preserve">: Apply a backoff of 17.71 dB as working assumption. </w:t>
      </w:r>
    </w:p>
    <w:p w14:paraId="3342AF8A" w14:textId="0082E8C4" w:rsidR="00C22DD2" w:rsidRDefault="00D623FF" w:rsidP="00C22DD2">
      <w:pPr>
        <w:rPr>
          <w:lang w:eastAsia="en-US"/>
        </w:rPr>
      </w:pPr>
      <w:r>
        <w:rPr>
          <w:lang w:eastAsia="en-US"/>
        </w:rPr>
        <w:t xml:space="preserve">In the same meeting, </w:t>
      </w:r>
      <w:r w:rsidR="00C22DD2" w:rsidRPr="004613C3">
        <w:rPr>
          <w:lang w:eastAsia="en-US"/>
        </w:rPr>
        <w:t>action</w:t>
      </w:r>
      <w:r w:rsidR="000D2425" w:rsidRPr="004613C3">
        <w:rPr>
          <w:lang w:eastAsia="en-US"/>
        </w:rPr>
        <w:t xml:space="preserve"> point</w:t>
      </w:r>
      <w:r w:rsidR="00C22DD2" w:rsidRPr="004613C3">
        <w:rPr>
          <w:lang w:eastAsia="en-US"/>
        </w:rPr>
        <w:t xml:space="preserve"> </w:t>
      </w:r>
      <w:r>
        <w:rPr>
          <w:lang w:eastAsia="en-US"/>
        </w:rPr>
        <w:t>#89e.23 has been updated to “</w:t>
      </w:r>
      <w:r w:rsidRPr="00D623FF">
        <w:rPr>
          <w:lang w:eastAsia="en-US"/>
        </w:rPr>
        <w:t xml:space="preserve">Provide input on the impact to </w:t>
      </w:r>
      <w:proofErr w:type="spellStart"/>
      <w:r w:rsidRPr="00D623FF">
        <w:rPr>
          <w:lang w:eastAsia="en-US"/>
        </w:rPr>
        <w:t>TxEVM</w:t>
      </w:r>
      <w:proofErr w:type="spellEnd"/>
      <w:r w:rsidRPr="00D623FF">
        <w:rPr>
          <w:lang w:eastAsia="en-US"/>
        </w:rPr>
        <w:t xml:space="preserve"> (and consequently SNR) for higher probability of saturation of faded signal</w:t>
      </w:r>
      <w:r>
        <w:rPr>
          <w:lang w:eastAsia="en-US"/>
        </w:rPr>
        <w:t>”.</w:t>
      </w:r>
    </w:p>
    <w:tbl>
      <w:tblPr>
        <w:tblW w:w="10050" w:type="dxa"/>
        <w:tblInd w:w="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304"/>
        <w:gridCol w:w="739"/>
        <w:gridCol w:w="2649"/>
        <w:gridCol w:w="1721"/>
        <w:gridCol w:w="1339"/>
        <w:gridCol w:w="1134"/>
        <w:gridCol w:w="1164"/>
      </w:tblGrid>
      <w:tr w:rsidR="00D623FF" w:rsidRPr="00D623FF" w14:paraId="01DC0036" w14:textId="77777777" w:rsidTr="00D103D4">
        <w:trPr>
          <w:cantSplit/>
          <w:trHeight w:val="256"/>
          <w:tblHeader/>
        </w:trPr>
        <w:tc>
          <w:tcPr>
            <w:tcW w:w="1304" w:type="dxa"/>
            <w:shd w:val="clear" w:color="auto" w:fill="E6E6E6"/>
            <w:tcMar>
              <w:top w:w="0" w:type="dxa"/>
              <w:left w:w="108" w:type="dxa"/>
              <w:bottom w:w="0" w:type="dxa"/>
              <w:right w:w="108" w:type="dxa"/>
            </w:tcMar>
            <w:hideMark/>
          </w:tcPr>
          <w:p w14:paraId="2DD39014" w14:textId="77777777" w:rsidR="00D623FF" w:rsidRPr="00D623FF" w:rsidRDefault="00D623FF" w:rsidP="00D623FF">
            <w:pPr>
              <w:keepNext/>
              <w:overflowPunct w:val="0"/>
              <w:autoSpaceDE w:val="0"/>
              <w:autoSpaceDN w:val="0"/>
              <w:adjustRightInd w:val="0"/>
              <w:spacing w:after="180" w:line="240" w:lineRule="auto"/>
              <w:jc w:val="center"/>
              <w:textAlignment w:val="baseline"/>
              <w:rPr>
                <w:rFonts w:eastAsia="Times New Roman"/>
                <w:b/>
                <w:bCs/>
                <w:sz w:val="18"/>
                <w:szCs w:val="18"/>
                <w:lang w:eastAsia="en-US"/>
              </w:rPr>
            </w:pPr>
            <w:r w:rsidRPr="00D623FF">
              <w:rPr>
                <w:rFonts w:eastAsia="Times New Roman"/>
                <w:b/>
                <w:bCs/>
                <w:sz w:val="18"/>
                <w:szCs w:val="18"/>
                <w:lang w:val="en-GB" w:eastAsia="en-GB"/>
              </w:rPr>
              <w:lastRenderedPageBreak/>
              <w:t>Action ID</w:t>
            </w:r>
          </w:p>
        </w:tc>
        <w:tc>
          <w:tcPr>
            <w:tcW w:w="739" w:type="dxa"/>
            <w:shd w:val="clear" w:color="auto" w:fill="E6E6E6"/>
            <w:tcMar>
              <w:top w:w="0" w:type="dxa"/>
              <w:left w:w="108" w:type="dxa"/>
              <w:bottom w:w="0" w:type="dxa"/>
              <w:right w:w="108" w:type="dxa"/>
            </w:tcMar>
            <w:hideMark/>
          </w:tcPr>
          <w:p w14:paraId="284B2B34" w14:textId="77777777" w:rsidR="00D623FF" w:rsidRPr="00D623FF" w:rsidRDefault="00D623FF" w:rsidP="00D623FF">
            <w:pPr>
              <w:keepNext/>
              <w:overflowPunct w:val="0"/>
              <w:autoSpaceDE w:val="0"/>
              <w:autoSpaceDN w:val="0"/>
              <w:adjustRightInd w:val="0"/>
              <w:spacing w:after="180" w:line="240" w:lineRule="auto"/>
              <w:jc w:val="center"/>
              <w:textAlignment w:val="baseline"/>
              <w:rPr>
                <w:rFonts w:eastAsia="Times New Roman"/>
                <w:b/>
                <w:bCs/>
                <w:sz w:val="18"/>
                <w:szCs w:val="18"/>
                <w:lang w:val="en-GB" w:eastAsia="en-GB"/>
              </w:rPr>
            </w:pPr>
            <w:proofErr w:type="spellStart"/>
            <w:r w:rsidRPr="00D623FF">
              <w:rPr>
                <w:rFonts w:eastAsia="Times New Roman"/>
                <w:b/>
                <w:bCs/>
                <w:color w:val="000000"/>
                <w:sz w:val="18"/>
                <w:szCs w:val="18"/>
                <w:lang w:val="en-GB" w:eastAsia="en-GB"/>
              </w:rPr>
              <w:t>sWG</w:t>
            </w:r>
            <w:proofErr w:type="spellEnd"/>
          </w:p>
        </w:tc>
        <w:tc>
          <w:tcPr>
            <w:tcW w:w="2649" w:type="dxa"/>
            <w:shd w:val="clear" w:color="auto" w:fill="E6E6E6"/>
            <w:tcMar>
              <w:top w:w="0" w:type="dxa"/>
              <w:left w:w="108" w:type="dxa"/>
              <w:bottom w:w="0" w:type="dxa"/>
              <w:right w:w="108" w:type="dxa"/>
            </w:tcMar>
            <w:hideMark/>
          </w:tcPr>
          <w:p w14:paraId="66C53EDB" w14:textId="77777777" w:rsidR="00D623FF" w:rsidRPr="00D623FF" w:rsidRDefault="00D623FF" w:rsidP="00D623FF">
            <w:pPr>
              <w:keepNext/>
              <w:overflowPunct w:val="0"/>
              <w:autoSpaceDE w:val="0"/>
              <w:autoSpaceDN w:val="0"/>
              <w:adjustRightInd w:val="0"/>
              <w:spacing w:after="180" w:line="240" w:lineRule="auto"/>
              <w:jc w:val="center"/>
              <w:textAlignment w:val="baseline"/>
              <w:rPr>
                <w:rFonts w:eastAsia="Times New Roman"/>
                <w:b/>
                <w:bCs/>
                <w:sz w:val="18"/>
                <w:szCs w:val="18"/>
                <w:lang w:val="en-GB" w:eastAsia="en-GB"/>
              </w:rPr>
            </w:pPr>
            <w:r w:rsidRPr="00D623FF">
              <w:rPr>
                <w:rFonts w:eastAsia="Times New Roman"/>
                <w:b/>
                <w:bCs/>
                <w:color w:val="000000"/>
                <w:sz w:val="18"/>
                <w:szCs w:val="18"/>
                <w:lang w:val="en-GB" w:eastAsia="en-GB"/>
              </w:rPr>
              <w:t>Action</w:t>
            </w:r>
          </w:p>
        </w:tc>
        <w:tc>
          <w:tcPr>
            <w:tcW w:w="1721" w:type="dxa"/>
            <w:shd w:val="clear" w:color="auto" w:fill="E6E6E6"/>
            <w:tcMar>
              <w:top w:w="0" w:type="dxa"/>
              <w:left w:w="108" w:type="dxa"/>
              <w:bottom w:w="0" w:type="dxa"/>
              <w:right w:w="108" w:type="dxa"/>
            </w:tcMar>
            <w:hideMark/>
          </w:tcPr>
          <w:p w14:paraId="38095703" w14:textId="77777777" w:rsidR="00D623FF" w:rsidRPr="00D623FF" w:rsidRDefault="00D623FF" w:rsidP="00D623FF">
            <w:pPr>
              <w:keepNext/>
              <w:overflowPunct w:val="0"/>
              <w:autoSpaceDE w:val="0"/>
              <w:autoSpaceDN w:val="0"/>
              <w:adjustRightInd w:val="0"/>
              <w:spacing w:after="180" w:line="240" w:lineRule="auto"/>
              <w:jc w:val="center"/>
              <w:textAlignment w:val="baseline"/>
              <w:rPr>
                <w:rFonts w:eastAsia="Times New Roman"/>
                <w:b/>
                <w:bCs/>
                <w:sz w:val="18"/>
                <w:szCs w:val="18"/>
                <w:lang w:val="en-GB" w:eastAsia="en-GB"/>
              </w:rPr>
            </w:pPr>
            <w:r w:rsidRPr="00D623FF">
              <w:rPr>
                <w:rFonts w:eastAsia="Times New Roman"/>
                <w:b/>
                <w:bCs/>
                <w:color w:val="000000"/>
                <w:sz w:val="18"/>
                <w:szCs w:val="18"/>
                <w:lang w:val="en-GB" w:eastAsia="en-GB"/>
              </w:rPr>
              <w:t>Responsible</w:t>
            </w:r>
          </w:p>
        </w:tc>
        <w:tc>
          <w:tcPr>
            <w:tcW w:w="1339" w:type="dxa"/>
            <w:shd w:val="clear" w:color="auto" w:fill="E6E6E6"/>
            <w:tcMar>
              <w:top w:w="0" w:type="dxa"/>
              <w:left w:w="108" w:type="dxa"/>
              <w:bottom w:w="0" w:type="dxa"/>
              <w:right w:w="108" w:type="dxa"/>
            </w:tcMar>
            <w:hideMark/>
          </w:tcPr>
          <w:p w14:paraId="595BE6CE" w14:textId="77777777" w:rsidR="00D623FF" w:rsidRPr="00D623FF" w:rsidRDefault="00D623FF" w:rsidP="00D623FF">
            <w:pPr>
              <w:keepNext/>
              <w:overflowPunct w:val="0"/>
              <w:autoSpaceDE w:val="0"/>
              <w:autoSpaceDN w:val="0"/>
              <w:adjustRightInd w:val="0"/>
              <w:spacing w:after="180" w:line="240" w:lineRule="auto"/>
              <w:jc w:val="center"/>
              <w:textAlignment w:val="baseline"/>
              <w:rPr>
                <w:rFonts w:eastAsia="Times New Roman"/>
                <w:b/>
                <w:bCs/>
                <w:sz w:val="18"/>
                <w:szCs w:val="18"/>
                <w:lang w:val="en-GB" w:eastAsia="en-GB"/>
              </w:rPr>
            </w:pPr>
            <w:r w:rsidRPr="00D623FF">
              <w:rPr>
                <w:rFonts w:eastAsia="Times New Roman"/>
                <w:b/>
                <w:bCs/>
                <w:color w:val="000000"/>
                <w:sz w:val="18"/>
                <w:szCs w:val="18"/>
                <w:lang w:val="en-GB" w:eastAsia="en-GB"/>
              </w:rPr>
              <w:t>Relevant Tdoc</w:t>
            </w:r>
          </w:p>
        </w:tc>
        <w:tc>
          <w:tcPr>
            <w:tcW w:w="1134" w:type="dxa"/>
            <w:shd w:val="clear" w:color="auto" w:fill="E6E6E6"/>
            <w:tcMar>
              <w:top w:w="0" w:type="dxa"/>
              <w:left w:w="108" w:type="dxa"/>
              <w:bottom w:w="0" w:type="dxa"/>
              <w:right w:w="108" w:type="dxa"/>
            </w:tcMar>
            <w:hideMark/>
          </w:tcPr>
          <w:p w14:paraId="35B24913" w14:textId="77777777" w:rsidR="00D623FF" w:rsidRPr="00D623FF" w:rsidRDefault="00D623FF" w:rsidP="00D623FF">
            <w:pPr>
              <w:keepNext/>
              <w:overflowPunct w:val="0"/>
              <w:autoSpaceDE w:val="0"/>
              <w:autoSpaceDN w:val="0"/>
              <w:adjustRightInd w:val="0"/>
              <w:spacing w:after="180" w:line="240" w:lineRule="auto"/>
              <w:jc w:val="center"/>
              <w:textAlignment w:val="baseline"/>
              <w:rPr>
                <w:rFonts w:eastAsia="Times New Roman"/>
                <w:b/>
                <w:bCs/>
                <w:sz w:val="18"/>
                <w:szCs w:val="18"/>
                <w:lang w:val="en-GB" w:eastAsia="en-GB"/>
              </w:rPr>
            </w:pPr>
            <w:r w:rsidRPr="00D623FF">
              <w:rPr>
                <w:rFonts w:eastAsia="Times New Roman"/>
                <w:b/>
                <w:bCs/>
                <w:color w:val="000000"/>
                <w:sz w:val="18"/>
                <w:szCs w:val="18"/>
                <w:lang w:val="en-GB" w:eastAsia="en-GB"/>
              </w:rPr>
              <w:t>Deadline</w:t>
            </w:r>
          </w:p>
        </w:tc>
        <w:tc>
          <w:tcPr>
            <w:tcW w:w="1164" w:type="dxa"/>
            <w:shd w:val="clear" w:color="auto" w:fill="E6E6E6"/>
            <w:tcMar>
              <w:top w:w="0" w:type="dxa"/>
              <w:left w:w="108" w:type="dxa"/>
              <w:bottom w:w="0" w:type="dxa"/>
              <w:right w:w="108" w:type="dxa"/>
            </w:tcMar>
            <w:hideMark/>
          </w:tcPr>
          <w:p w14:paraId="13AA2862" w14:textId="77777777" w:rsidR="00D623FF" w:rsidRPr="00D623FF" w:rsidRDefault="00D623FF" w:rsidP="00D623FF">
            <w:pPr>
              <w:keepNext/>
              <w:overflowPunct w:val="0"/>
              <w:autoSpaceDE w:val="0"/>
              <w:autoSpaceDN w:val="0"/>
              <w:adjustRightInd w:val="0"/>
              <w:spacing w:after="180" w:line="240" w:lineRule="auto"/>
              <w:jc w:val="center"/>
              <w:textAlignment w:val="baseline"/>
              <w:rPr>
                <w:rFonts w:eastAsia="Times New Roman"/>
                <w:b/>
                <w:bCs/>
                <w:sz w:val="18"/>
                <w:szCs w:val="18"/>
                <w:lang w:val="en-GB" w:eastAsia="en-GB"/>
              </w:rPr>
            </w:pPr>
            <w:r w:rsidRPr="00D623FF">
              <w:rPr>
                <w:rFonts w:eastAsia="Times New Roman"/>
                <w:b/>
                <w:bCs/>
                <w:color w:val="000000"/>
                <w:sz w:val="18"/>
                <w:szCs w:val="18"/>
                <w:lang w:val="en-GB" w:eastAsia="en-GB"/>
              </w:rPr>
              <w:t>Status</w:t>
            </w:r>
          </w:p>
        </w:tc>
      </w:tr>
      <w:tr w:rsidR="00D623FF" w:rsidRPr="00D623FF" w14:paraId="5BFEF213" w14:textId="77777777" w:rsidTr="00D103D4">
        <w:trPr>
          <w:cantSplit/>
          <w:trHeight w:val="512"/>
        </w:trPr>
        <w:tc>
          <w:tcPr>
            <w:tcW w:w="1304" w:type="dxa"/>
            <w:tcMar>
              <w:top w:w="0" w:type="dxa"/>
              <w:left w:w="108" w:type="dxa"/>
              <w:bottom w:w="0" w:type="dxa"/>
              <w:right w:w="108" w:type="dxa"/>
            </w:tcMar>
          </w:tcPr>
          <w:p w14:paraId="6DB635D1" w14:textId="77777777" w:rsidR="00D623FF" w:rsidRPr="00D623FF" w:rsidRDefault="00D623FF" w:rsidP="00D623FF">
            <w:pPr>
              <w:keepNext/>
              <w:overflowPunct w:val="0"/>
              <w:autoSpaceDE w:val="0"/>
              <w:autoSpaceDN w:val="0"/>
              <w:adjustRightInd w:val="0"/>
              <w:spacing w:after="180" w:line="240" w:lineRule="auto"/>
              <w:textAlignment w:val="baseline"/>
              <w:rPr>
                <w:rFonts w:eastAsia="Times New Roman"/>
                <w:sz w:val="18"/>
                <w:szCs w:val="18"/>
                <w:lang w:val="en-GB" w:eastAsia="en-GB"/>
              </w:rPr>
            </w:pPr>
            <w:r w:rsidRPr="00D623FF">
              <w:rPr>
                <w:rFonts w:eastAsia="Times New Roman"/>
                <w:sz w:val="18"/>
                <w:szCs w:val="18"/>
                <w:lang w:val="en-GB" w:eastAsia="en-GB"/>
              </w:rPr>
              <w:t>AP#89e.23</w:t>
            </w:r>
          </w:p>
        </w:tc>
        <w:tc>
          <w:tcPr>
            <w:tcW w:w="739" w:type="dxa"/>
            <w:tcMar>
              <w:top w:w="0" w:type="dxa"/>
              <w:left w:w="108" w:type="dxa"/>
              <w:bottom w:w="0" w:type="dxa"/>
              <w:right w:w="108" w:type="dxa"/>
            </w:tcMar>
          </w:tcPr>
          <w:p w14:paraId="023B7277" w14:textId="77777777" w:rsidR="00D623FF" w:rsidRPr="00D623FF" w:rsidRDefault="00D623FF" w:rsidP="00D623FF">
            <w:pPr>
              <w:keepNext/>
              <w:overflowPunct w:val="0"/>
              <w:autoSpaceDE w:val="0"/>
              <w:autoSpaceDN w:val="0"/>
              <w:adjustRightInd w:val="0"/>
              <w:spacing w:after="180" w:line="240" w:lineRule="auto"/>
              <w:textAlignment w:val="baseline"/>
              <w:rPr>
                <w:rFonts w:eastAsia="Times New Roman"/>
                <w:sz w:val="18"/>
                <w:szCs w:val="18"/>
                <w:lang w:val="en-GB" w:eastAsia="en-GB"/>
              </w:rPr>
            </w:pPr>
            <w:r w:rsidRPr="00D623FF">
              <w:rPr>
                <w:rFonts w:eastAsia="Times New Roman"/>
                <w:sz w:val="18"/>
                <w:szCs w:val="18"/>
                <w:lang w:val="en-GB" w:eastAsia="en-GB"/>
              </w:rPr>
              <w:t>RF</w:t>
            </w:r>
          </w:p>
        </w:tc>
        <w:tc>
          <w:tcPr>
            <w:tcW w:w="2649" w:type="dxa"/>
            <w:tcMar>
              <w:top w:w="0" w:type="dxa"/>
              <w:left w:w="108" w:type="dxa"/>
              <w:bottom w:w="0" w:type="dxa"/>
              <w:right w:w="108" w:type="dxa"/>
            </w:tcMar>
          </w:tcPr>
          <w:p w14:paraId="3DA2E31F" w14:textId="7B62FF43" w:rsidR="00D623FF" w:rsidRPr="00D623FF" w:rsidRDefault="00D623FF" w:rsidP="00D623FF">
            <w:pPr>
              <w:keepNext/>
              <w:overflowPunct w:val="0"/>
              <w:autoSpaceDE w:val="0"/>
              <w:autoSpaceDN w:val="0"/>
              <w:adjustRightInd w:val="0"/>
              <w:spacing w:after="180" w:line="240" w:lineRule="auto"/>
              <w:textAlignment w:val="baseline"/>
              <w:rPr>
                <w:rFonts w:eastAsia="Times New Roman"/>
                <w:sz w:val="18"/>
                <w:szCs w:val="18"/>
                <w:lang w:val="en-CA" w:eastAsia="en-GB"/>
              </w:rPr>
            </w:pPr>
            <w:r w:rsidRPr="00D623FF">
              <w:rPr>
                <w:rFonts w:eastAsia="Times New Roman"/>
                <w:sz w:val="18"/>
                <w:szCs w:val="18"/>
                <w:lang w:val="en-CA" w:eastAsia="en-GB"/>
              </w:rPr>
              <w:t xml:space="preserve">Provide input on acceptable clipping frequency due to fading and/or acceptable fading crest factor margin for FR2 </w:t>
            </w:r>
            <w:r w:rsidRPr="008950CB">
              <w:rPr>
                <w:rFonts w:eastAsia="Times New Roman"/>
                <w:sz w:val="18"/>
                <w:szCs w:val="18"/>
                <w:lang w:val="en-CA" w:eastAsia="en-GB"/>
              </w:rPr>
              <w:t xml:space="preserve">Demod performance and CSI test cases Provide input on the impact to </w:t>
            </w:r>
            <w:proofErr w:type="spellStart"/>
            <w:r w:rsidRPr="008950CB">
              <w:rPr>
                <w:rFonts w:eastAsia="Times New Roman"/>
                <w:sz w:val="18"/>
                <w:szCs w:val="18"/>
                <w:lang w:val="en-CA" w:eastAsia="en-GB"/>
              </w:rPr>
              <w:t>TxEVM</w:t>
            </w:r>
            <w:proofErr w:type="spellEnd"/>
            <w:r w:rsidRPr="008950CB">
              <w:rPr>
                <w:rFonts w:eastAsia="Times New Roman"/>
                <w:sz w:val="18"/>
                <w:szCs w:val="18"/>
                <w:lang w:val="en-CA" w:eastAsia="en-GB"/>
              </w:rPr>
              <w:t xml:space="preserve"> (and consequently SNR) for higher </w:t>
            </w:r>
            <w:r w:rsidR="008950CB" w:rsidRPr="008950CB">
              <w:rPr>
                <w:rFonts w:eastAsia="Times New Roman"/>
                <w:sz w:val="18"/>
                <w:szCs w:val="18"/>
                <w:lang w:val="en-CA" w:eastAsia="en-GB"/>
              </w:rPr>
              <w:t>probability</w:t>
            </w:r>
            <w:r w:rsidRPr="008950CB">
              <w:rPr>
                <w:rFonts w:eastAsia="Times New Roman"/>
                <w:sz w:val="18"/>
                <w:szCs w:val="18"/>
                <w:lang w:val="en-CA" w:eastAsia="en-GB"/>
              </w:rPr>
              <w:t xml:space="preserve"> of saturation of faded signal</w:t>
            </w:r>
          </w:p>
        </w:tc>
        <w:tc>
          <w:tcPr>
            <w:tcW w:w="1721" w:type="dxa"/>
            <w:tcMar>
              <w:top w:w="0" w:type="dxa"/>
              <w:left w:w="108" w:type="dxa"/>
              <w:bottom w:w="0" w:type="dxa"/>
              <w:right w:w="108" w:type="dxa"/>
            </w:tcMar>
          </w:tcPr>
          <w:p w14:paraId="2CEFF654" w14:textId="77777777" w:rsidR="00D623FF" w:rsidRPr="00D623FF" w:rsidRDefault="00D623FF" w:rsidP="00D623FF">
            <w:pPr>
              <w:keepNext/>
              <w:overflowPunct w:val="0"/>
              <w:autoSpaceDE w:val="0"/>
              <w:autoSpaceDN w:val="0"/>
              <w:adjustRightInd w:val="0"/>
              <w:spacing w:after="180" w:line="240" w:lineRule="auto"/>
              <w:textAlignment w:val="baseline"/>
              <w:rPr>
                <w:rFonts w:eastAsia="Times New Roman"/>
                <w:sz w:val="18"/>
                <w:szCs w:val="18"/>
                <w:lang w:val="en-GB" w:eastAsia="en-GB"/>
              </w:rPr>
            </w:pPr>
            <w:r w:rsidRPr="00D623FF">
              <w:rPr>
                <w:rFonts w:eastAsia="Times New Roman"/>
                <w:sz w:val="18"/>
                <w:szCs w:val="18"/>
                <w:lang w:val="en-GB" w:eastAsia="en-GB"/>
              </w:rPr>
              <w:t>Qualcomm, Anritsu, Keysight, E///, R&amp;S</w:t>
            </w:r>
          </w:p>
        </w:tc>
        <w:tc>
          <w:tcPr>
            <w:tcW w:w="1339" w:type="dxa"/>
            <w:tcMar>
              <w:top w:w="0" w:type="dxa"/>
              <w:left w:w="108" w:type="dxa"/>
              <w:bottom w:w="0" w:type="dxa"/>
              <w:right w:w="108" w:type="dxa"/>
            </w:tcMar>
          </w:tcPr>
          <w:p w14:paraId="0CC9CBBC" w14:textId="77777777" w:rsidR="00D623FF" w:rsidRPr="00D623FF" w:rsidRDefault="00D623FF" w:rsidP="00D623FF">
            <w:pPr>
              <w:keepNext/>
              <w:overflowPunct w:val="0"/>
              <w:autoSpaceDE w:val="0"/>
              <w:autoSpaceDN w:val="0"/>
              <w:adjustRightInd w:val="0"/>
              <w:spacing w:after="180" w:line="240" w:lineRule="auto"/>
              <w:textAlignment w:val="baseline"/>
              <w:rPr>
                <w:rFonts w:eastAsia="Times New Roman"/>
                <w:sz w:val="18"/>
                <w:szCs w:val="18"/>
                <w:lang w:val="en-GB" w:eastAsia="en-GB"/>
              </w:rPr>
            </w:pPr>
            <w:r w:rsidRPr="00D623FF">
              <w:rPr>
                <w:rFonts w:eastAsia="Times New Roman"/>
                <w:sz w:val="18"/>
                <w:szCs w:val="18"/>
                <w:lang w:val="en-GB" w:eastAsia="en-GB"/>
              </w:rPr>
              <w:t>R5-206168, R5-205702</w:t>
            </w:r>
          </w:p>
          <w:p w14:paraId="3499AF42" w14:textId="77777777" w:rsidR="00D623FF" w:rsidRPr="00D623FF" w:rsidRDefault="00D623FF" w:rsidP="00D623FF">
            <w:pPr>
              <w:keepNext/>
              <w:overflowPunct w:val="0"/>
              <w:autoSpaceDE w:val="0"/>
              <w:autoSpaceDN w:val="0"/>
              <w:adjustRightInd w:val="0"/>
              <w:spacing w:after="180" w:line="240" w:lineRule="auto"/>
              <w:textAlignment w:val="baseline"/>
              <w:rPr>
                <w:rFonts w:eastAsia="Times New Roman"/>
                <w:sz w:val="18"/>
                <w:szCs w:val="18"/>
                <w:lang w:val="en-GB" w:eastAsia="en-GB"/>
              </w:rPr>
            </w:pPr>
            <w:r w:rsidRPr="00D623FF">
              <w:rPr>
                <w:rFonts w:eastAsia="Times New Roman"/>
                <w:sz w:val="18"/>
                <w:szCs w:val="18"/>
                <w:lang w:val="en-GB" w:eastAsia="en-GB"/>
              </w:rPr>
              <w:t>R5-211083</w:t>
            </w:r>
          </w:p>
        </w:tc>
        <w:tc>
          <w:tcPr>
            <w:tcW w:w="1134" w:type="dxa"/>
            <w:tcMar>
              <w:top w:w="0" w:type="dxa"/>
              <w:left w:w="108" w:type="dxa"/>
              <w:bottom w:w="0" w:type="dxa"/>
              <w:right w:w="108" w:type="dxa"/>
            </w:tcMar>
          </w:tcPr>
          <w:p w14:paraId="06E54727" w14:textId="77777777" w:rsidR="00D623FF" w:rsidRPr="00D623FF" w:rsidRDefault="00D623FF" w:rsidP="00D623FF">
            <w:pPr>
              <w:keepNext/>
              <w:overflowPunct w:val="0"/>
              <w:autoSpaceDE w:val="0"/>
              <w:autoSpaceDN w:val="0"/>
              <w:adjustRightInd w:val="0"/>
              <w:spacing w:after="180" w:line="240" w:lineRule="auto"/>
              <w:textAlignment w:val="baseline"/>
              <w:rPr>
                <w:rFonts w:eastAsia="Times New Roman"/>
                <w:sz w:val="18"/>
                <w:szCs w:val="18"/>
                <w:lang w:val="en-GB" w:eastAsia="en-GB"/>
              </w:rPr>
            </w:pPr>
            <w:r w:rsidRPr="00D623FF">
              <w:rPr>
                <w:rFonts w:eastAsia="Times New Roman"/>
                <w:sz w:val="18"/>
                <w:szCs w:val="18"/>
                <w:lang w:val="en-GB" w:eastAsia="en-GB"/>
              </w:rPr>
              <w:t>RAN5#91e</w:t>
            </w:r>
          </w:p>
        </w:tc>
        <w:tc>
          <w:tcPr>
            <w:tcW w:w="1164" w:type="dxa"/>
            <w:tcMar>
              <w:top w:w="0" w:type="dxa"/>
              <w:left w:w="108" w:type="dxa"/>
              <w:bottom w:w="0" w:type="dxa"/>
              <w:right w:w="108" w:type="dxa"/>
            </w:tcMar>
          </w:tcPr>
          <w:p w14:paraId="24E76448" w14:textId="77777777" w:rsidR="00D623FF" w:rsidRPr="00D623FF" w:rsidRDefault="00D623FF" w:rsidP="00D623FF">
            <w:pPr>
              <w:keepNext/>
              <w:overflowPunct w:val="0"/>
              <w:autoSpaceDE w:val="0"/>
              <w:autoSpaceDN w:val="0"/>
              <w:adjustRightInd w:val="0"/>
              <w:spacing w:after="180" w:line="240" w:lineRule="auto"/>
              <w:textAlignment w:val="baseline"/>
              <w:rPr>
                <w:rFonts w:eastAsia="Times New Roman"/>
                <w:sz w:val="18"/>
                <w:szCs w:val="18"/>
                <w:lang w:val="en-GB" w:eastAsia="en-GB"/>
              </w:rPr>
            </w:pPr>
            <w:r w:rsidRPr="00D623FF">
              <w:rPr>
                <w:rFonts w:eastAsia="Times New Roman"/>
                <w:sz w:val="18"/>
                <w:szCs w:val="18"/>
                <w:lang w:val="en-GB" w:eastAsia="en-GB"/>
              </w:rPr>
              <w:t>Open</w:t>
            </w:r>
          </w:p>
        </w:tc>
      </w:tr>
    </w:tbl>
    <w:p w14:paraId="59505E45" w14:textId="005C061E" w:rsidR="00D623FF" w:rsidRDefault="00D623FF" w:rsidP="00C22DD2">
      <w:pPr>
        <w:rPr>
          <w:lang w:eastAsia="en-US"/>
        </w:rPr>
      </w:pPr>
    </w:p>
    <w:p w14:paraId="1949E2E5" w14:textId="633D39F3" w:rsidR="00C22DD2" w:rsidRDefault="00D623FF" w:rsidP="00BB5830">
      <w:pPr>
        <w:rPr>
          <w:lang w:eastAsia="en-US"/>
        </w:rPr>
      </w:pPr>
      <w:r>
        <w:rPr>
          <w:lang w:eastAsia="en-US"/>
        </w:rPr>
        <w:t xml:space="preserve">In this contribution, we analyze the impact of gain compression of test systems power amplifier on the DL EVM. Since the EVM of a faded 5G signal cannot be </w:t>
      </w:r>
      <w:r w:rsidRPr="005D0630">
        <w:rPr>
          <w:lang w:eastAsia="en-US"/>
        </w:rPr>
        <w:t>directly</w:t>
      </w:r>
      <w:r>
        <w:rPr>
          <w:lang w:eastAsia="en-US"/>
        </w:rPr>
        <w:t xml:space="preserve"> measured, we perform our measurements with an 5G FR2 DL signal with 100 MHz channel bandwidth, SCS 120kH</w:t>
      </w:r>
      <w:r w:rsidR="0060375C">
        <w:rPr>
          <w:lang w:eastAsia="en-US"/>
        </w:rPr>
        <w:t xml:space="preserve">z, </w:t>
      </w:r>
      <w:r>
        <w:rPr>
          <w:lang w:eastAsia="en-US"/>
        </w:rPr>
        <w:t xml:space="preserve"> QPSK modulation</w:t>
      </w:r>
      <w:r w:rsidR="0060375C">
        <w:rPr>
          <w:lang w:eastAsia="en-US"/>
        </w:rPr>
        <w:t xml:space="preserve"> and without fading</w:t>
      </w:r>
      <w:r>
        <w:rPr>
          <w:lang w:eastAsia="en-US"/>
        </w:rPr>
        <w:t xml:space="preserve">. For the determination of the compression characteristics </w:t>
      </w:r>
      <w:r w:rsidR="0060375C">
        <w:rPr>
          <w:lang w:eastAsia="en-US"/>
        </w:rPr>
        <w:t xml:space="preserve">of the PA </w:t>
      </w:r>
      <w:r>
        <w:rPr>
          <w:lang w:eastAsia="en-US"/>
        </w:rPr>
        <w:t>a CW signal has been applied.</w:t>
      </w:r>
    </w:p>
    <w:p w14:paraId="6E2118F5" w14:textId="685AECE9" w:rsidR="00D623FF" w:rsidRDefault="00D623FF" w:rsidP="00BB5830">
      <w:pPr>
        <w:rPr>
          <w:lang w:eastAsia="en-US"/>
        </w:rPr>
      </w:pPr>
      <w:r>
        <w:rPr>
          <w:lang w:eastAsia="en-US"/>
        </w:rPr>
        <w:t xml:space="preserve">For an EVM of 6%, a backoff </w:t>
      </w:r>
      <w:r w:rsidR="00DF3170">
        <w:rPr>
          <w:lang w:eastAsia="en-US"/>
        </w:rPr>
        <w:t xml:space="preserve">of </w:t>
      </w:r>
      <w:r w:rsidR="00EB5FB6">
        <w:rPr>
          <w:lang w:eastAsia="en-US"/>
        </w:rPr>
        <w:t>8 dB</w:t>
      </w:r>
      <w:r>
        <w:rPr>
          <w:lang w:eastAsia="en-US"/>
        </w:rPr>
        <w:t xml:space="preserve"> is required</w:t>
      </w:r>
      <w:r w:rsidR="00472CD7">
        <w:rPr>
          <w:lang w:eastAsia="en-US"/>
        </w:rPr>
        <w:t xml:space="preserve"> for the currently specified operating bands</w:t>
      </w:r>
      <w:r>
        <w:rPr>
          <w:lang w:eastAsia="en-US"/>
        </w:rPr>
        <w:t xml:space="preserve">. </w:t>
      </w:r>
      <w:r w:rsidR="0060375C">
        <w:rPr>
          <w:lang w:eastAsia="en-US"/>
        </w:rPr>
        <w:t xml:space="preserve">In the case of 256QAM an EVM of 3% is required and the measured back off is </w:t>
      </w:r>
      <w:r w:rsidR="008950CB">
        <w:rPr>
          <w:lang w:eastAsia="en-US"/>
        </w:rPr>
        <w:t xml:space="preserve">in </w:t>
      </w:r>
      <w:r w:rsidR="0060375C">
        <w:rPr>
          <w:lang w:eastAsia="en-US"/>
        </w:rPr>
        <w:t>the range from 10.4 dB to 11.7 dB</w:t>
      </w:r>
      <w:r w:rsidR="00DF3170">
        <w:rPr>
          <w:lang w:eastAsia="en-US"/>
        </w:rPr>
        <w:t xml:space="preserve"> for the analyzed mid frequencies</w:t>
      </w:r>
      <w:r w:rsidR="0060375C">
        <w:rPr>
          <w:lang w:eastAsia="en-US"/>
        </w:rPr>
        <w:t>.</w:t>
      </w:r>
    </w:p>
    <w:p w14:paraId="20695D53" w14:textId="3964E60A" w:rsidR="0060375C" w:rsidRPr="00CB06B0" w:rsidRDefault="0060375C" w:rsidP="00BB5830">
      <w:pPr>
        <w:rPr>
          <w:lang w:eastAsia="en-US"/>
        </w:rPr>
      </w:pPr>
      <w:r w:rsidRPr="0060375C">
        <w:rPr>
          <w:b/>
          <w:lang w:eastAsia="en-US"/>
        </w:rPr>
        <w:t xml:space="preserve">Observation 1: </w:t>
      </w:r>
      <w:r w:rsidRPr="00CB06B0">
        <w:rPr>
          <w:lang w:eastAsia="en-US"/>
        </w:rPr>
        <w:t>A backoff of approximately 12 dB from the CW 1dB compression point is required for an EVM of 3%.</w:t>
      </w:r>
    </w:p>
    <w:p w14:paraId="61E6B710" w14:textId="5A9F5430" w:rsidR="0060375C" w:rsidRDefault="0060375C" w:rsidP="00BB5830">
      <w:pPr>
        <w:rPr>
          <w:lang w:eastAsia="en-US"/>
        </w:rPr>
      </w:pPr>
      <w:r>
        <w:rPr>
          <w:b/>
          <w:lang w:eastAsia="en-US"/>
        </w:rPr>
        <w:t>Proposal</w:t>
      </w:r>
      <w:r w:rsidR="00326C72">
        <w:rPr>
          <w:b/>
          <w:lang w:eastAsia="en-US"/>
        </w:rPr>
        <w:t xml:space="preserve"> 1</w:t>
      </w:r>
      <w:r>
        <w:rPr>
          <w:b/>
          <w:lang w:eastAsia="en-US"/>
        </w:rPr>
        <w:t xml:space="preserve">: </w:t>
      </w:r>
      <w:r w:rsidRPr="00CB06B0">
        <w:rPr>
          <w:lang w:eastAsia="en-US"/>
        </w:rPr>
        <w:t>Take observation 1 into account in the determination of acceptable clipping frequency and the acceptable CREST factor margin.</w:t>
      </w:r>
    </w:p>
    <w:p w14:paraId="46B10E35" w14:textId="4A88D38E" w:rsidR="00D623FF" w:rsidRPr="004613C3" w:rsidRDefault="00D623FF" w:rsidP="00BB5830">
      <w:pPr>
        <w:rPr>
          <w:lang w:eastAsia="en-US"/>
        </w:rPr>
      </w:pPr>
      <w:r>
        <w:rPr>
          <w:lang w:eastAsia="en-US"/>
        </w:rPr>
        <w:t>At RAN5 #89-e the following proposals have been endorsed.</w:t>
      </w:r>
    </w:p>
    <w:p w14:paraId="458A7E05" w14:textId="77777777" w:rsidR="008922A4" w:rsidRPr="004613C3" w:rsidRDefault="008922A4" w:rsidP="008922A4">
      <w:pPr>
        <w:pStyle w:val="Proposals"/>
        <w:shd w:val="clear" w:color="auto" w:fill="D9D9D9" w:themeFill="background1" w:themeFillShade="D9"/>
        <w:spacing w:before="240" w:after="240"/>
        <w:rPr>
          <w:i w:val="0"/>
          <w:iCs w:val="0"/>
        </w:rPr>
      </w:pPr>
      <w:bookmarkStart w:id="2" w:name="newp1"/>
      <w:r w:rsidRPr="004613C3">
        <w:rPr>
          <w:i w:val="0"/>
          <w:iCs w:val="0"/>
        </w:rPr>
        <w:t>Proposal 1 : Calculate achievable SNR for each frequency range : FR2a/FR2b/FR2c.</w:t>
      </w:r>
    </w:p>
    <w:bookmarkEnd w:id="2"/>
    <w:p w14:paraId="167E84AF" w14:textId="10DE46FC" w:rsidR="00D623FF" w:rsidRPr="00E13226" w:rsidRDefault="00D623FF" w:rsidP="00D623FF">
      <w:pPr>
        <w:spacing w:before="200"/>
        <w:rPr>
          <w:lang w:eastAsia="en-US"/>
        </w:rPr>
      </w:pPr>
      <w:r w:rsidRPr="00E13226">
        <w:rPr>
          <w:lang w:eastAsia="en-US"/>
        </w:rPr>
        <w:t xml:space="preserve">In order to optimize the achievable SNR, we propose to </w:t>
      </w:r>
      <w:r w:rsidR="00326C72" w:rsidRPr="00E13226">
        <w:rPr>
          <w:lang w:eastAsia="en-US"/>
        </w:rPr>
        <w:t xml:space="preserve">change this agreement and to </w:t>
      </w:r>
      <w:r w:rsidRPr="00E13226">
        <w:rPr>
          <w:lang w:eastAsia="en-US"/>
        </w:rPr>
        <w:t xml:space="preserve">calculate </w:t>
      </w:r>
      <w:r w:rsidR="00326C72" w:rsidRPr="00E13226">
        <w:rPr>
          <w:lang w:eastAsia="en-US"/>
        </w:rPr>
        <w:t>the achievable SNR</w:t>
      </w:r>
      <w:r w:rsidRPr="00E13226">
        <w:rPr>
          <w:lang w:eastAsia="en-US"/>
        </w:rPr>
        <w:t xml:space="preserve"> </w:t>
      </w:r>
      <w:r w:rsidR="00326C72" w:rsidRPr="00E13226">
        <w:rPr>
          <w:lang w:eastAsia="en-US"/>
        </w:rPr>
        <w:t xml:space="preserve">based on </w:t>
      </w:r>
      <w:r w:rsidRPr="00E13226">
        <w:rPr>
          <w:lang w:eastAsia="en-US"/>
        </w:rPr>
        <w:t>the mid frequencies of FR2 operating bands instead of frequency ranges.</w:t>
      </w:r>
      <w:r w:rsidR="00D03C55" w:rsidRPr="00E13226">
        <w:rPr>
          <w:lang w:eastAsia="en-US"/>
        </w:rPr>
        <w:t xml:space="preserve"> In this way, the Refsens value of the </w:t>
      </w:r>
      <w:r w:rsidR="0055279F" w:rsidRPr="00E13226">
        <w:rPr>
          <w:lang w:eastAsia="en-US"/>
        </w:rPr>
        <w:t>individual</w:t>
      </w:r>
      <w:r w:rsidR="00D03C55" w:rsidRPr="00E13226">
        <w:rPr>
          <w:lang w:eastAsia="en-US"/>
        </w:rPr>
        <w:t xml:space="preserve"> band can be taken into account. </w:t>
      </w:r>
      <w:r w:rsidR="00326C72" w:rsidRPr="00E13226">
        <w:rPr>
          <w:lang w:eastAsia="en-US"/>
        </w:rPr>
        <w:t>In order to document the test</w:t>
      </w:r>
      <w:r w:rsidR="005D0630">
        <w:rPr>
          <w:lang w:eastAsia="en-US"/>
        </w:rPr>
        <w:t>ability aspect in TS 38.521-4 [8</w:t>
      </w:r>
      <w:r w:rsidR="00326C72" w:rsidRPr="00E13226">
        <w:rPr>
          <w:lang w:eastAsia="en-US"/>
        </w:rPr>
        <w:t xml:space="preserve">] introduce a table summarizing the applicability of each test point for each band based on the achievable SNR. </w:t>
      </w:r>
    </w:p>
    <w:p w14:paraId="3EE1D305" w14:textId="2EAC53BB" w:rsidR="00326C72" w:rsidRPr="00E13226" w:rsidRDefault="00326C72" w:rsidP="00D623FF">
      <w:pPr>
        <w:spacing w:before="200"/>
        <w:rPr>
          <w:lang w:eastAsia="en-US"/>
        </w:rPr>
      </w:pPr>
      <w:r w:rsidRPr="00E13226">
        <w:rPr>
          <w:b/>
          <w:lang w:eastAsia="en-US"/>
        </w:rPr>
        <w:t xml:space="preserve">Proposal </w:t>
      </w:r>
      <w:r w:rsidR="0084306E" w:rsidRPr="00E13226">
        <w:rPr>
          <w:b/>
          <w:lang w:eastAsia="en-US"/>
        </w:rPr>
        <w:t>2</w:t>
      </w:r>
      <w:r w:rsidRPr="00E13226">
        <w:rPr>
          <w:b/>
          <w:lang w:eastAsia="en-US"/>
        </w:rPr>
        <w:t xml:space="preserve">: </w:t>
      </w:r>
      <w:r w:rsidRPr="00E13226">
        <w:rPr>
          <w:lang w:eastAsia="en-US"/>
        </w:rPr>
        <w:t>Derive the achievable SNR for the mid frequencies of FR2 operating bands instead of the frequency ranges FR2a/FR2b/FR2c</w:t>
      </w:r>
      <w:r w:rsidR="00CB06B0" w:rsidRPr="00E13226">
        <w:rPr>
          <w:lang w:eastAsia="en-US"/>
        </w:rPr>
        <w:t>.</w:t>
      </w:r>
    </w:p>
    <w:p w14:paraId="6D2F63D7" w14:textId="6820C6C6" w:rsidR="00326C72" w:rsidRDefault="00326C72" w:rsidP="00D623FF">
      <w:pPr>
        <w:spacing w:before="200"/>
        <w:rPr>
          <w:lang w:eastAsia="en-US"/>
        </w:rPr>
      </w:pPr>
      <w:r>
        <w:rPr>
          <w:lang w:eastAsia="en-US"/>
        </w:rPr>
        <w:t xml:space="preserve">Several figures </w:t>
      </w:r>
      <w:r w:rsidR="00955CD3">
        <w:rPr>
          <w:lang w:eastAsia="en-US"/>
        </w:rPr>
        <w:t>i</w:t>
      </w:r>
      <w:bookmarkStart w:id="3" w:name="_GoBack"/>
      <w:bookmarkEnd w:id="3"/>
      <w:r w:rsidR="00472CD7">
        <w:rPr>
          <w:lang w:eastAsia="en-US"/>
        </w:rPr>
        <w:t xml:space="preserve">n the achievable SNR calculator spreadsheet </w:t>
      </w:r>
      <w:r>
        <w:rPr>
          <w:lang w:eastAsia="en-US"/>
        </w:rPr>
        <w:t>impact</w:t>
      </w:r>
      <w:r w:rsidR="00472CD7">
        <w:rPr>
          <w:lang w:eastAsia="en-US"/>
        </w:rPr>
        <w:t xml:space="preserve"> the available DL power in the center of quiet zone</w:t>
      </w:r>
      <w:r>
        <w:rPr>
          <w:lang w:eastAsia="en-US"/>
        </w:rPr>
        <w:t xml:space="preserve"> such as the antenna gain, cable loss, free space path loss etc</w:t>
      </w:r>
      <w:r w:rsidR="00472CD7">
        <w:rPr>
          <w:lang w:eastAsia="en-US"/>
        </w:rPr>
        <w:t>. During the discussion at RAN5 #90-e</w:t>
      </w:r>
      <w:r>
        <w:rPr>
          <w:lang w:eastAsia="en-US"/>
        </w:rPr>
        <w:t xml:space="preserve"> it was requested to assess each figure for potential optimization. However, the values of the contributors are interrelated. For example, changing the gain of the feed antenna requires an adaption of the focal length of the reflector and this changes the free space path loss. Therefore, we feel that it will be difficult to reach an agreement for each and </w:t>
      </w:r>
      <w:r>
        <w:rPr>
          <w:lang w:eastAsia="en-US"/>
        </w:rPr>
        <w:lastRenderedPageBreak/>
        <w:t xml:space="preserve">every contributor. Instead, we propose to replace the individual figures by the available DL power at the center of quiet zone when the PA is operated at its CW 1dB compression point. </w:t>
      </w:r>
    </w:p>
    <w:p w14:paraId="7DFB3086" w14:textId="77777777" w:rsidR="00326C72" w:rsidRDefault="00326C72" w:rsidP="00D623FF">
      <w:pPr>
        <w:spacing w:before="200"/>
        <w:rPr>
          <w:lang w:eastAsia="en-US"/>
        </w:rPr>
      </w:pPr>
      <w:r>
        <w:rPr>
          <w:lang w:eastAsia="en-US"/>
        </w:rPr>
        <w:t xml:space="preserve">This fosters the finding of a compromise among TE vendors since only a the combined value needs to be discussed instead of the individual contributors. </w:t>
      </w:r>
    </w:p>
    <w:p w14:paraId="038D5011" w14:textId="4C260F0E" w:rsidR="00326C72" w:rsidRDefault="00326C72" w:rsidP="00D623FF">
      <w:pPr>
        <w:spacing w:before="200"/>
        <w:rPr>
          <w:lang w:eastAsia="en-US"/>
        </w:rPr>
      </w:pPr>
      <w:r>
        <w:rPr>
          <w:lang w:eastAsia="en-US"/>
        </w:rPr>
        <w:t>Accompanying CR [</w:t>
      </w:r>
      <w:r w:rsidR="008950CB">
        <w:rPr>
          <w:lang w:eastAsia="en-US"/>
        </w:rPr>
        <w:t>9</w:t>
      </w:r>
      <w:r>
        <w:rPr>
          <w:lang w:eastAsia="en-US"/>
        </w:rPr>
        <w:t xml:space="preserve">] contains an update of the spreadsheet along these lines. </w:t>
      </w:r>
    </w:p>
    <w:p w14:paraId="61969865" w14:textId="333C3A3B" w:rsidR="00326C72" w:rsidRDefault="00326C72" w:rsidP="00D623FF">
      <w:pPr>
        <w:spacing w:before="200"/>
        <w:rPr>
          <w:lang w:eastAsia="en-US"/>
        </w:rPr>
      </w:pPr>
      <w:r>
        <w:rPr>
          <w:lang w:eastAsia="en-US"/>
        </w:rPr>
        <w:t>Based on the characteristics of our test system, we propose the values in Table 1 for the achievable DL power at 1dB compression.</w:t>
      </w:r>
    </w:p>
    <w:p w14:paraId="5ADB7819" w14:textId="426C301A" w:rsidR="00B603DE" w:rsidRDefault="00B603DE" w:rsidP="00B603DE">
      <w:pPr>
        <w:pStyle w:val="Beschriftung"/>
        <w:keepNext/>
      </w:pPr>
      <w:r>
        <w:t xml:space="preserve">Table </w:t>
      </w:r>
      <w:r>
        <w:fldChar w:fldCharType="begin"/>
      </w:r>
      <w:r>
        <w:instrText xml:space="preserve"> SEQ Table \* ARABIC </w:instrText>
      </w:r>
      <w:r>
        <w:fldChar w:fldCharType="separate"/>
      </w:r>
      <w:r>
        <w:rPr>
          <w:noProof/>
        </w:rPr>
        <w:t>1</w:t>
      </w:r>
      <w:r>
        <w:fldChar w:fldCharType="end"/>
      </w:r>
      <w:r>
        <w:t>: Proposed available DL power at QZ center</w:t>
      </w:r>
    </w:p>
    <w:tbl>
      <w:tblPr>
        <w:tblStyle w:val="Tabellenraster"/>
        <w:tblW w:w="0" w:type="auto"/>
        <w:jc w:val="center"/>
        <w:tblLook w:val="0000" w:firstRow="0" w:lastRow="0" w:firstColumn="0" w:lastColumn="0" w:noHBand="0" w:noVBand="0"/>
      </w:tblPr>
      <w:tblGrid>
        <w:gridCol w:w="1593"/>
        <w:gridCol w:w="1268"/>
        <w:gridCol w:w="4080"/>
      </w:tblGrid>
      <w:tr w:rsidR="00326C72" w14:paraId="15F83620" w14:textId="77777777" w:rsidTr="00CB06B0">
        <w:trPr>
          <w:jc w:val="center"/>
        </w:trPr>
        <w:tc>
          <w:tcPr>
            <w:tcW w:w="1593" w:type="dxa"/>
          </w:tcPr>
          <w:p w14:paraId="0DB7D8E4" w14:textId="68B16FA9" w:rsidR="00326C72" w:rsidRPr="00B603DE" w:rsidRDefault="00326C72" w:rsidP="00CB06B0">
            <w:pPr>
              <w:spacing w:before="120" w:after="120"/>
              <w:rPr>
                <w:b/>
                <w:lang w:eastAsia="en-US"/>
              </w:rPr>
            </w:pPr>
            <w:r w:rsidRPr="00B603DE">
              <w:rPr>
                <w:b/>
                <w:lang w:eastAsia="en-US"/>
              </w:rPr>
              <w:t>Operating band and frequency range</w:t>
            </w:r>
          </w:p>
        </w:tc>
        <w:tc>
          <w:tcPr>
            <w:tcW w:w="1268" w:type="dxa"/>
          </w:tcPr>
          <w:p w14:paraId="01A96177" w14:textId="0FF47E33" w:rsidR="00326C72" w:rsidRPr="00B603DE" w:rsidRDefault="00326C72" w:rsidP="00CB06B0">
            <w:pPr>
              <w:spacing w:before="120" w:after="120"/>
              <w:rPr>
                <w:b/>
                <w:lang w:eastAsia="en-US"/>
              </w:rPr>
            </w:pPr>
            <w:r w:rsidRPr="00B603DE">
              <w:rPr>
                <w:b/>
                <w:lang w:eastAsia="en-US"/>
              </w:rPr>
              <w:t>Test frequency  (GHz)</w:t>
            </w:r>
          </w:p>
        </w:tc>
        <w:tc>
          <w:tcPr>
            <w:tcW w:w="4080" w:type="dxa"/>
          </w:tcPr>
          <w:p w14:paraId="6108497D" w14:textId="68C8FD46" w:rsidR="00326C72" w:rsidRPr="00B603DE" w:rsidRDefault="00326C72" w:rsidP="00CB06B0">
            <w:pPr>
              <w:spacing w:before="120" w:after="120"/>
              <w:rPr>
                <w:b/>
                <w:lang w:eastAsia="en-US"/>
              </w:rPr>
            </w:pPr>
            <w:r w:rsidRPr="00B603DE">
              <w:rPr>
                <w:b/>
                <w:lang w:eastAsia="en-US"/>
              </w:rPr>
              <w:t>Available DL power at center of quiet zone at CW 1dB compression (dBm)</w:t>
            </w:r>
          </w:p>
        </w:tc>
      </w:tr>
      <w:tr w:rsidR="00326C72" w14:paraId="062C4A5C" w14:textId="77777777" w:rsidTr="00CB06B0">
        <w:trPr>
          <w:trHeight w:val="501"/>
          <w:jc w:val="center"/>
        </w:trPr>
        <w:tc>
          <w:tcPr>
            <w:tcW w:w="1593" w:type="dxa"/>
          </w:tcPr>
          <w:p w14:paraId="6E412ACF" w14:textId="24E0E818" w:rsidR="00326C72" w:rsidRPr="00B603DE" w:rsidRDefault="00326C72" w:rsidP="00CB06B0">
            <w:pPr>
              <w:spacing w:before="120" w:after="120"/>
              <w:rPr>
                <w:b/>
                <w:lang w:eastAsia="en-US"/>
              </w:rPr>
            </w:pPr>
            <w:r w:rsidRPr="00B603DE">
              <w:rPr>
                <w:b/>
                <w:lang w:eastAsia="en-US"/>
              </w:rPr>
              <w:t>n258 mid</w:t>
            </w:r>
          </w:p>
        </w:tc>
        <w:tc>
          <w:tcPr>
            <w:tcW w:w="1268" w:type="dxa"/>
          </w:tcPr>
          <w:p w14:paraId="387F319E" w14:textId="2B37D154" w:rsidR="00326C72" w:rsidRDefault="00326C72" w:rsidP="00CB06B0">
            <w:pPr>
              <w:spacing w:before="120" w:after="120"/>
              <w:rPr>
                <w:lang w:eastAsia="en-US"/>
              </w:rPr>
            </w:pPr>
            <w:r>
              <w:rPr>
                <w:lang w:eastAsia="en-US"/>
              </w:rPr>
              <w:t>25.875</w:t>
            </w:r>
          </w:p>
        </w:tc>
        <w:tc>
          <w:tcPr>
            <w:tcW w:w="4080" w:type="dxa"/>
          </w:tcPr>
          <w:p w14:paraId="55144873" w14:textId="65CA1033" w:rsidR="00D103D4" w:rsidRDefault="00274FA5" w:rsidP="00CB06B0">
            <w:pPr>
              <w:spacing w:before="120" w:after="120"/>
              <w:rPr>
                <w:lang w:eastAsia="en-US"/>
              </w:rPr>
            </w:pPr>
            <w:r>
              <w:rPr>
                <w:lang w:eastAsia="en-US"/>
              </w:rPr>
              <w:t>-32</w:t>
            </w:r>
            <w:r w:rsidR="00D103D4">
              <w:rPr>
                <w:lang w:eastAsia="en-US"/>
              </w:rPr>
              <w:t>.0</w:t>
            </w:r>
          </w:p>
        </w:tc>
      </w:tr>
      <w:tr w:rsidR="00326C72" w14:paraId="6715223B" w14:textId="77777777" w:rsidTr="00CB06B0">
        <w:trPr>
          <w:jc w:val="center"/>
        </w:trPr>
        <w:tc>
          <w:tcPr>
            <w:tcW w:w="1593" w:type="dxa"/>
          </w:tcPr>
          <w:p w14:paraId="6D1327E5" w14:textId="77777777" w:rsidR="00326C72" w:rsidRPr="00B603DE" w:rsidRDefault="00326C72" w:rsidP="00CB06B0">
            <w:pPr>
              <w:spacing w:before="120" w:after="120"/>
              <w:rPr>
                <w:b/>
                <w:lang w:eastAsia="en-US"/>
              </w:rPr>
            </w:pPr>
            <w:r w:rsidRPr="00B603DE">
              <w:rPr>
                <w:b/>
                <w:lang w:eastAsia="en-US"/>
              </w:rPr>
              <w:t>n257 mid</w:t>
            </w:r>
          </w:p>
          <w:p w14:paraId="6C2D5215" w14:textId="6C722D25" w:rsidR="00326C72" w:rsidRPr="00B603DE" w:rsidRDefault="00326C72" w:rsidP="00CB06B0">
            <w:pPr>
              <w:spacing w:before="120" w:after="120"/>
              <w:rPr>
                <w:b/>
                <w:lang w:eastAsia="en-US"/>
              </w:rPr>
            </w:pPr>
            <w:r w:rsidRPr="00B603DE">
              <w:rPr>
                <w:b/>
                <w:lang w:eastAsia="en-US"/>
              </w:rPr>
              <w:t>n261 mid</w:t>
            </w:r>
          </w:p>
        </w:tc>
        <w:tc>
          <w:tcPr>
            <w:tcW w:w="1268" w:type="dxa"/>
          </w:tcPr>
          <w:p w14:paraId="010DC200" w14:textId="77777777" w:rsidR="00326C72" w:rsidRDefault="00326C72" w:rsidP="00CB06B0">
            <w:pPr>
              <w:spacing w:before="120" w:after="120"/>
              <w:rPr>
                <w:lang w:eastAsia="en-US"/>
              </w:rPr>
            </w:pPr>
            <w:r>
              <w:rPr>
                <w:lang w:eastAsia="en-US"/>
              </w:rPr>
              <w:t>28</w:t>
            </w:r>
          </w:p>
          <w:p w14:paraId="318A06B6" w14:textId="72694AFF" w:rsidR="00326C72" w:rsidRDefault="00326C72" w:rsidP="00CB06B0">
            <w:pPr>
              <w:spacing w:before="120" w:after="120"/>
              <w:rPr>
                <w:lang w:eastAsia="en-US"/>
              </w:rPr>
            </w:pPr>
            <w:r>
              <w:rPr>
                <w:lang w:eastAsia="en-US"/>
              </w:rPr>
              <w:t>27.925</w:t>
            </w:r>
          </w:p>
        </w:tc>
        <w:tc>
          <w:tcPr>
            <w:tcW w:w="4080" w:type="dxa"/>
          </w:tcPr>
          <w:p w14:paraId="21B2E558" w14:textId="1CA8C1EF" w:rsidR="00326C72" w:rsidRDefault="00274FA5" w:rsidP="00CB06B0">
            <w:pPr>
              <w:spacing w:before="120" w:after="120"/>
              <w:rPr>
                <w:lang w:eastAsia="en-US"/>
              </w:rPr>
            </w:pPr>
            <w:r>
              <w:rPr>
                <w:lang w:eastAsia="en-US"/>
              </w:rPr>
              <w:t>-32</w:t>
            </w:r>
            <w:r w:rsidR="00D103D4">
              <w:rPr>
                <w:lang w:eastAsia="en-US"/>
              </w:rPr>
              <w:t>.3</w:t>
            </w:r>
          </w:p>
        </w:tc>
      </w:tr>
      <w:tr w:rsidR="00326C72" w14:paraId="625F5722" w14:textId="77777777" w:rsidTr="00CB06B0">
        <w:trPr>
          <w:jc w:val="center"/>
        </w:trPr>
        <w:tc>
          <w:tcPr>
            <w:tcW w:w="1593" w:type="dxa"/>
          </w:tcPr>
          <w:p w14:paraId="30CF134B" w14:textId="0691D21D" w:rsidR="00326C72" w:rsidRPr="00B603DE" w:rsidRDefault="00B603DE" w:rsidP="00CB06B0">
            <w:pPr>
              <w:spacing w:before="120" w:after="120"/>
              <w:rPr>
                <w:b/>
                <w:lang w:eastAsia="en-US"/>
              </w:rPr>
            </w:pPr>
            <w:r w:rsidRPr="00B603DE">
              <w:rPr>
                <w:b/>
                <w:lang w:eastAsia="en-US"/>
              </w:rPr>
              <w:t>n260 mid</w:t>
            </w:r>
          </w:p>
        </w:tc>
        <w:tc>
          <w:tcPr>
            <w:tcW w:w="1268" w:type="dxa"/>
          </w:tcPr>
          <w:p w14:paraId="2EEFE970" w14:textId="4BE2BE4A" w:rsidR="00326C72" w:rsidRDefault="00B603DE" w:rsidP="00CB06B0">
            <w:pPr>
              <w:spacing w:before="120" w:after="120"/>
              <w:rPr>
                <w:lang w:eastAsia="en-US"/>
              </w:rPr>
            </w:pPr>
            <w:r>
              <w:rPr>
                <w:lang w:eastAsia="en-US"/>
              </w:rPr>
              <w:t>38.5</w:t>
            </w:r>
          </w:p>
        </w:tc>
        <w:tc>
          <w:tcPr>
            <w:tcW w:w="4080" w:type="dxa"/>
          </w:tcPr>
          <w:p w14:paraId="1323E044" w14:textId="3518F7D8" w:rsidR="00326C72" w:rsidRDefault="00632E18" w:rsidP="00274FA5">
            <w:pPr>
              <w:spacing w:before="120" w:after="120"/>
              <w:rPr>
                <w:lang w:eastAsia="en-US"/>
              </w:rPr>
            </w:pPr>
            <w:r>
              <w:rPr>
                <w:lang w:eastAsia="en-US"/>
              </w:rPr>
              <w:t>-36.</w:t>
            </w:r>
            <w:r w:rsidR="00274FA5">
              <w:rPr>
                <w:lang w:eastAsia="en-US"/>
              </w:rPr>
              <w:t>4</w:t>
            </w:r>
          </w:p>
        </w:tc>
      </w:tr>
      <w:tr w:rsidR="00326C72" w14:paraId="4BA2C3F3" w14:textId="77777777" w:rsidTr="00CB06B0">
        <w:trPr>
          <w:jc w:val="center"/>
        </w:trPr>
        <w:tc>
          <w:tcPr>
            <w:tcW w:w="1593" w:type="dxa"/>
          </w:tcPr>
          <w:p w14:paraId="7E9EA9A9" w14:textId="3FC4C7BD" w:rsidR="00326C72" w:rsidRPr="00B603DE" w:rsidRDefault="00B603DE" w:rsidP="00CB06B0">
            <w:pPr>
              <w:spacing w:before="120" w:after="120"/>
              <w:rPr>
                <w:b/>
                <w:lang w:eastAsia="en-US"/>
              </w:rPr>
            </w:pPr>
            <w:r w:rsidRPr="00B603DE">
              <w:rPr>
                <w:b/>
                <w:lang w:eastAsia="en-US"/>
              </w:rPr>
              <w:t>n259 mid</w:t>
            </w:r>
          </w:p>
        </w:tc>
        <w:tc>
          <w:tcPr>
            <w:tcW w:w="1268" w:type="dxa"/>
          </w:tcPr>
          <w:p w14:paraId="27040961" w14:textId="74EBE351" w:rsidR="00326C72" w:rsidRDefault="00B603DE" w:rsidP="00CB06B0">
            <w:pPr>
              <w:spacing w:before="120" w:after="120"/>
              <w:rPr>
                <w:lang w:eastAsia="en-US"/>
              </w:rPr>
            </w:pPr>
            <w:r>
              <w:rPr>
                <w:lang w:eastAsia="en-US"/>
              </w:rPr>
              <w:t>41.5</w:t>
            </w:r>
          </w:p>
        </w:tc>
        <w:tc>
          <w:tcPr>
            <w:tcW w:w="4080" w:type="dxa"/>
          </w:tcPr>
          <w:p w14:paraId="27DFB155" w14:textId="7BF58121" w:rsidR="00326C72" w:rsidRDefault="00274FA5" w:rsidP="00CB06B0">
            <w:pPr>
              <w:spacing w:before="120" w:after="120"/>
              <w:rPr>
                <w:lang w:eastAsia="en-US"/>
              </w:rPr>
            </w:pPr>
            <w:r>
              <w:rPr>
                <w:lang w:eastAsia="en-US"/>
              </w:rPr>
              <w:t>-39</w:t>
            </w:r>
            <w:r w:rsidR="00632E18">
              <w:rPr>
                <w:lang w:eastAsia="en-US"/>
              </w:rPr>
              <w:t>.4</w:t>
            </w:r>
          </w:p>
        </w:tc>
      </w:tr>
    </w:tbl>
    <w:p w14:paraId="2892A78D" w14:textId="0C7A8EC9" w:rsidR="00326C72" w:rsidRPr="00CB06B0" w:rsidRDefault="00CB06B0" w:rsidP="00D623FF">
      <w:pPr>
        <w:spacing w:before="200"/>
        <w:rPr>
          <w:highlight w:val="yellow"/>
          <w:lang w:eastAsia="en-US"/>
        </w:rPr>
      </w:pPr>
      <w:r w:rsidRPr="00CB06B0">
        <w:rPr>
          <w:b/>
          <w:lang w:eastAsia="en-US"/>
        </w:rPr>
        <w:t xml:space="preserve">Proposal </w:t>
      </w:r>
      <w:r w:rsidR="00274FA5">
        <w:rPr>
          <w:b/>
          <w:lang w:eastAsia="en-US"/>
        </w:rPr>
        <w:t>3</w:t>
      </w:r>
      <w:r w:rsidRPr="00CB06B0">
        <w:rPr>
          <w:b/>
          <w:lang w:eastAsia="en-US"/>
        </w:rPr>
        <w:t xml:space="preserve">: </w:t>
      </w:r>
      <w:r w:rsidRPr="00CB06B0">
        <w:rPr>
          <w:lang w:eastAsia="en-US"/>
        </w:rPr>
        <w:t>Apply the values in Table 1 in the calculation of the achievable DL SNR and update the spreadsheet calculator accordingly.</w:t>
      </w:r>
    </w:p>
    <w:p w14:paraId="72B780E9" w14:textId="01C1145E" w:rsidR="00326C72" w:rsidRDefault="00326C72" w:rsidP="00D623FF">
      <w:pPr>
        <w:spacing w:before="200"/>
        <w:rPr>
          <w:lang w:eastAsia="en-US"/>
        </w:rPr>
      </w:pPr>
      <w:r>
        <w:rPr>
          <w:lang w:eastAsia="en-US"/>
        </w:rPr>
        <w:t>Based</w:t>
      </w:r>
      <w:r w:rsidR="00D03C55">
        <w:rPr>
          <w:lang w:eastAsia="en-US"/>
        </w:rPr>
        <w:t xml:space="preserve"> on the working assumption of a backoff </w:t>
      </w:r>
      <w:r w:rsidR="00CB06B0">
        <w:rPr>
          <w:lang w:eastAsia="en-US"/>
        </w:rPr>
        <w:t xml:space="preserve">of </w:t>
      </w:r>
      <w:r w:rsidR="00CB06B0" w:rsidRPr="00CB06B0">
        <w:rPr>
          <w:lang w:eastAsia="en-US"/>
        </w:rPr>
        <w:t>17.71 dB</w:t>
      </w:r>
      <w:r w:rsidR="00CB06B0">
        <w:rPr>
          <w:lang w:eastAsia="en-US"/>
        </w:rPr>
        <w:t xml:space="preserve"> of last meeting</w:t>
      </w:r>
      <w:r w:rsidR="00274FA5">
        <w:rPr>
          <w:lang w:eastAsia="en-US"/>
        </w:rPr>
        <w:t>,</w:t>
      </w:r>
      <w:r w:rsidR="00CB06B0">
        <w:rPr>
          <w:lang w:eastAsia="en-US"/>
        </w:rPr>
        <w:t xml:space="preserve"> this results in the maximum achievable SNR </w:t>
      </w:r>
      <w:r w:rsidR="00CB06B0" w:rsidRPr="004613C3">
        <w:rPr>
          <w:color w:val="000000" w:themeColor="text1"/>
          <w:lang w:eastAsia="en-US"/>
        </w:rPr>
        <w:t xml:space="preserve">for 100MHz CHBW, IFF with 30cm QZ, PC3 </w:t>
      </w:r>
      <w:r w:rsidR="00CB06B0">
        <w:rPr>
          <w:lang w:eastAsia="en-US"/>
        </w:rPr>
        <w:t>summarized in Table 2.</w:t>
      </w:r>
    </w:p>
    <w:p w14:paraId="3C6973C7" w14:textId="294087D2" w:rsidR="00CB06B0" w:rsidRDefault="00CB06B0" w:rsidP="00CB06B0">
      <w:pPr>
        <w:pStyle w:val="Beschriftung"/>
        <w:keepNext/>
      </w:pPr>
      <w:r>
        <w:t xml:space="preserve">Table </w:t>
      </w:r>
      <w:r>
        <w:fldChar w:fldCharType="begin"/>
      </w:r>
      <w:r>
        <w:instrText xml:space="preserve"> SEQ Table \* ARABIC </w:instrText>
      </w:r>
      <w:r>
        <w:fldChar w:fldCharType="separate"/>
      </w:r>
      <w:r>
        <w:rPr>
          <w:noProof/>
        </w:rPr>
        <w:t>2</w:t>
      </w:r>
      <w:r>
        <w:fldChar w:fldCharType="end"/>
      </w:r>
      <w:r>
        <w:t>: Maximum achievable SNR for 100 MHz CHBW, IFF with 30cm QZ, PC3</w:t>
      </w:r>
    </w:p>
    <w:tbl>
      <w:tblPr>
        <w:tblStyle w:val="Tabellenraster"/>
        <w:tblW w:w="0" w:type="auto"/>
        <w:jc w:val="center"/>
        <w:tblLook w:val="0000" w:firstRow="0" w:lastRow="0" w:firstColumn="0" w:lastColumn="0" w:noHBand="0" w:noVBand="0"/>
      </w:tblPr>
      <w:tblGrid>
        <w:gridCol w:w="1593"/>
        <w:gridCol w:w="1268"/>
        <w:gridCol w:w="2946"/>
      </w:tblGrid>
      <w:tr w:rsidR="00CB06B0" w14:paraId="03F05EB7" w14:textId="77777777" w:rsidTr="00CB06B0">
        <w:trPr>
          <w:jc w:val="center"/>
        </w:trPr>
        <w:tc>
          <w:tcPr>
            <w:tcW w:w="1593" w:type="dxa"/>
          </w:tcPr>
          <w:p w14:paraId="348B7468" w14:textId="77777777" w:rsidR="00CB06B0" w:rsidRPr="00B603DE" w:rsidRDefault="00CB06B0" w:rsidP="00CB06B0">
            <w:pPr>
              <w:spacing w:before="120" w:after="120"/>
              <w:rPr>
                <w:b/>
                <w:lang w:eastAsia="en-US"/>
              </w:rPr>
            </w:pPr>
            <w:r w:rsidRPr="00B603DE">
              <w:rPr>
                <w:b/>
                <w:lang w:eastAsia="en-US"/>
              </w:rPr>
              <w:t>Operating band and frequency range</w:t>
            </w:r>
          </w:p>
        </w:tc>
        <w:tc>
          <w:tcPr>
            <w:tcW w:w="1268" w:type="dxa"/>
          </w:tcPr>
          <w:p w14:paraId="64FD8ED3" w14:textId="77777777" w:rsidR="00CB06B0" w:rsidRPr="00B603DE" w:rsidRDefault="00CB06B0" w:rsidP="00CB06B0">
            <w:pPr>
              <w:spacing w:before="120" w:after="120"/>
              <w:rPr>
                <w:b/>
                <w:lang w:eastAsia="en-US"/>
              </w:rPr>
            </w:pPr>
            <w:r w:rsidRPr="00B603DE">
              <w:rPr>
                <w:b/>
                <w:lang w:eastAsia="en-US"/>
              </w:rPr>
              <w:t>Test frequency  (GHz)</w:t>
            </w:r>
          </w:p>
        </w:tc>
        <w:tc>
          <w:tcPr>
            <w:tcW w:w="2946" w:type="dxa"/>
          </w:tcPr>
          <w:p w14:paraId="6E5D14B5" w14:textId="02EDA650" w:rsidR="00CB06B0" w:rsidRPr="00CB06B0" w:rsidRDefault="00CB06B0" w:rsidP="00CB06B0">
            <w:pPr>
              <w:spacing w:before="120" w:after="120"/>
              <w:rPr>
                <w:b/>
                <w:lang w:eastAsia="en-US"/>
              </w:rPr>
            </w:pPr>
            <w:r w:rsidRPr="00CB06B0">
              <w:rPr>
                <w:b/>
              </w:rPr>
              <w:t>Maximum achievable SNR</w:t>
            </w:r>
            <w:r w:rsidRPr="00CB06B0">
              <w:rPr>
                <w:b/>
              </w:rPr>
              <w:br/>
              <w:t>(dB)</w:t>
            </w:r>
          </w:p>
        </w:tc>
      </w:tr>
      <w:tr w:rsidR="00CB06B0" w14:paraId="343EE917" w14:textId="77777777" w:rsidTr="00CB06B0">
        <w:trPr>
          <w:jc w:val="center"/>
        </w:trPr>
        <w:tc>
          <w:tcPr>
            <w:tcW w:w="1593" w:type="dxa"/>
          </w:tcPr>
          <w:p w14:paraId="376E48CE" w14:textId="77777777" w:rsidR="00CB06B0" w:rsidRPr="00B603DE" w:rsidRDefault="00CB06B0" w:rsidP="00CB06B0">
            <w:pPr>
              <w:spacing w:before="120" w:after="120"/>
              <w:rPr>
                <w:b/>
                <w:lang w:eastAsia="en-US"/>
              </w:rPr>
            </w:pPr>
            <w:r w:rsidRPr="00B603DE">
              <w:rPr>
                <w:b/>
                <w:lang w:eastAsia="en-US"/>
              </w:rPr>
              <w:t>n258 mid</w:t>
            </w:r>
          </w:p>
        </w:tc>
        <w:tc>
          <w:tcPr>
            <w:tcW w:w="1268" w:type="dxa"/>
          </w:tcPr>
          <w:p w14:paraId="1CEBD4C4" w14:textId="77777777" w:rsidR="00CB06B0" w:rsidRDefault="00CB06B0" w:rsidP="00CB06B0">
            <w:pPr>
              <w:spacing w:before="120" w:after="120"/>
              <w:rPr>
                <w:lang w:eastAsia="en-US"/>
              </w:rPr>
            </w:pPr>
            <w:r>
              <w:rPr>
                <w:lang w:eastAsia="en-US"/>
              </w:rPr>
              <w:t>25.875</w:t>
            </w:r>
          </w:p>
        </w:tc>
        <w:tc>
          <w:tcPr>
            <w:tcW w:w="2946" w:type="dxa"/>
          </w:tcPr>
          <w:p w14:paraId="1E4E1316" w14:textId="4C541725" w:rsidR="00CB06B0" w:rsidRDefault="00274FA5" w:rsidP="00CB06B0">
            <w:pPr>
              <w:spacing w:before="120" w:after="120"/>
              <w:rPr>
                <w:lang w:eastAsia="en-US"/>
              </w:rPr>
            </w:pPr>
            <w:r>
              <w:rPr>
                <w:lang w:eastAsia="en-US"/>
              </w:rPr>
              <w:t>21</w:t>
            </w:r>
            <w:r w:rsidR="003E23BB">
              <w:rPr>
                <w:lang w:eastAsia="en-US"/>
              </w:rPr>
              <w:t>.6</w:t>
            </w:r>
          </w:p>
        </w:tc>
      </w:tr>
      <w:tr w:rsidR="00CB06B0" w14:paraId="11674F60" w14:textId="77777777" w:rsidTr="00CB06B0">
        <w:trPr>
          <w:jc w:val="center"/>
        </w:trPr>
        <w:tc>
          <w:tcPr>
            <w:tcW w:w="1593" w:type="dxa"/>
          </w:tcPr>
          <w:p w14:paraId="6C80F6BD" w14:textId="77777777" w:rsidR="00CB06B0" w:rsidRPr="00B603DE" w:rsidRDefault="00CB06B0" w:rsidP="00CB06B0">
            <w:pPr>
              <w:spacing w:before="120" w:after="120"/>
              <w:rPr>
                <w:b/>
                <w:lang w:eastAsia="en-US"/>
              </w:rPr>
            </w:pPr>
            <w:r w:rsidRPr="00B603DE">
              <w:rPr>
                <w:b/>
                <w:lang w:eastAsia="en-US"/>
              </w:rPr>
              <w:t>n257 mid</w:t>
            </w:r>
          </w:p>
          <w:p w14:paraId="2A869344" w14:textId="77777777" w:rsidR="00CB06B0" w:rsidRPr="00B603DE" w:rsidRDefault="00CB06B0" w:rsidP="00CB06B0">
            <w:pPr>
              <w:spacing w:before="120" w:after="120"/>
              <w:rPr>
                <w:b/>
                <w:lang w:eastAsia="en-US"/>
              </w:rPr>
            </w:pPr>
            <w:r w:rsidRPr="00B603DE">
              <w:rPr>
                <w:b/>
                <w:lang w:eastAsia="en-US"/>
              </w:rPr>
              <w:t>n261 mid</w:t>
            </w:r>
          </w:p>
        </w:tc>
        <w:tc>
          <w:tcPr>
            <w:tcW w:w="1268" w:type="dxa"/>
          </w:tcPr>
          <w:p w14:paraId="07CC730B" w14:textId="77777777" w:rsidR="00CB06B0" w:rsidRDefault="00CB06B0" w:rsidP="00CB06B0">
            <w:pPr>
              <w:spacing w:before="120" w:after="120"/>
              <w:rPr>
                <w:lang w:eastAsia="en-US"/>
              </w:rPr>
            </w:pPr>
            <w:r>
              <w:rPr>
                <w:lang w:eastAsia="en-US"/>
              </w:rPr>
              <w:t>28</w:t>
            </w:r>
          </w:p>
          <w:p w14:paraId="49663095" w14:textId="77777777" w:rsidR="00CB06B0" w:rsidRDefault="00CB06B0" w:rsidP="00CB06B0">
            <w:pPr>
              <w:spacing w:before="120" w:after="120"/>
              <w:rPr>
                <w:lang w:eastAsia="en-US"/>
              </w:rPr>
            </w:pPr>
            <w:r>
              <w:rPr>
                <w:lang w:eastAsia="en-US"/>
              </w:rPr>
              <w:t>27.925</w:t>
            </w:r>
          </w:p>
        </w:tc>
        <w:tc>
          <w:tcPr>
            <w:tcW w:w="2946" w:type="dxa"/>
          </w:tcPr>
          <w:p w14:paraId="4DA4E58D" w14:textId="49398C29" w:rsidR="00CB06B0" w:rsidRDefault="00274FA5" w:rsidP="00CB06B0">
            <w:pPr>
              <w:spacing w:before="120" w:after="120"/>
              <w:rPr>
                <w:lang w:eastAsia="en-US"/>
              </w:rPr>
            </w:pPr>
            <w:r>
              <w:rPr>
                <w:lang w:eastAsia="en-US"/>
              </w:rPr>
              <w:t>21</w:t>
            </w:r>
            <w:r w:rsidR="003E23BB">
              <w:rPr>
                <w:lang w:eastAsia="en-US"/>
              </w:rPr>
              <w:t>.3</w:t>
            </w:r>
          </w:p>
          <w:p w14:paraId="706297D2" w14:textId="5343085E" w:rsidR="003E23BB" w:rsidRDefault="003E23BB" w:rsidP="00CB06B0">
            <w:pPr>
              <w:spacing w:before="120" w:after="120"/>
              <w:rPr>
                <w:lang w:eastAsia="en-US"/>
              </w:rPr>
            </w:pPr>
          </w:p>
        </w:tc>
      </w:tr>
      <w:tr w:rsidR="00CB06B0" w14:paraId="7A78E544" w14:textId="77777777" w:rsidTr="00CB06B0">
        <w:trPr>
          <w:jc w:val="center"/>
        </w:trPr>
        <w:tc>
          <w:tcPr>
            <w:tcW w:w="1593" w:type="dxa"/>
          </w:tcPr>
          <w:p w14:paraId="435CC18F" w14:textId="77777777" w:rsidR="00CB06B0" w:rsidRPr="00B603DE" w:rsidRDefault="00CB06B0" w:rsidP="00CB06B0">
            <w:pPr>
              <w:spacing w:before="120" w:after="120"/>
              <w:rPr>
                <w:b/>
                <w:lang w:eastAsia="en-US"/>
              </w:rPr>
            </w:pPr>
            <w:r w:rsidRPr="00B603DE">
              <w:rPr>
                <w:b/>
                <w:lang w:eastAsia="en-US"/>
              </w:rPr>
              <w:t>n260 mid</w:t>
            </w:r>
          </w:p>
        </w:tc>
        <w:tc>
          <w:tcPr>
            <w:tcW w:w="1268" w:type="dxa"/>
          </w:tcPr>
          <w:p w14:paraId="587A60D1" w14:textId="77777777" w:rsidR="00CB06B0" w:rsidRDefault="00CB06B0" w:rsidP="00CB06B0">
            <w:pPr>
              <w:spacing w:before="120" w:after="120"/>
              <w:rPr>
                <w:lang w:eastAsia="en-US"/>
              </w:rPr>
            </w:pPr>
            <w:r>
              <w:rPr>
                <w:lang w:eastAsia="en-US"/>
              </w:rPr>
              <w:t>38.5</w:t>
            </w:r>
          </w:p>
        </w:tc>
        <w:tc>
          <w:tcPr>
            <w:tcW w:w="2946" w:type="dxa"/>
          </w:tcPr>
          <w:p w14:paraId="69E111E8" w14:textId="6A1EAFA0" w:rsidR="003E23BB" w:rsidRDefault="00274FA5" w:rsidP="00CB06B0">
            <w:pPr>
              <w:spacing w:before="120" w:after="120"/>
              <w:rPr>
                <w:lang w:eastAsia="en-US"/>
              </w:rPr>
            </w:pPr>
            <w:r>
              <w:rPr>
                <w:lang w:eastAsia="en-US"/>
              </w:rPr>
              <w:t>14.5</w:t>
            </w:r>
          </w:p>
        </w:tc>
      </w:tr>
      <w:tr w:rsidR="00CB06B0" w14:paraId="0997A1AE" w14:textId="77777777" w:rsidTr="00CB06B0">
        <w:trPr>
          <w:jc w:val="center"/>
        </w:trPr>
        <w:tc>
          <w:tcPr>
            <w:tcW w:w="1593" w:type="dxa"/>
          </w:tcPr>
          <w:p w14:paraId="0B0068CD" w14:textId="77777777" w:rsidR="00CB06B0" w:rsidRPr="00B603DE" w:rsidRDefault="00CB06B0" w:rsidP="00D103D4">
            <w:pPr>
              <w:spacing w:before="200"/>
              <w:rPr>
                <w:b/>
                <w:lang w:eastAsia="en-US"/>
              </w:rPr>
            </w:pPr>
            <w:r w:rsidRPr="00B603DE">
              <w:rPr>
                <w:b/>
                <w:lang w:eastAsia="en-US"/>
              </w:rPr>
              <w:lastRenderedPageBreak/>
              <w:t>n259 mid</w:t>
            </w:r>
          </w:p>
        </w:tc>
        <w:tc>
          <w:tcPr>
            <w:tcW w:w="1268" w:type="dxa"/>
          </w:tcPr>
          <w:p w14:paraId="29C14722" w14:textId="77777777" w:rsidR="00CB06B0" w:rsidRDefault="00CB06B0" w:rsidP="00D103D4">
            <w:pPr>
              <w:spacing w:before="200"/>
              <w:rPr>
                <w:lang w:eastAsia="en-US"/>
              </w:rPr>
            </w:pPr>
            <w:r>
              <w:rPr>
                <w:lang w:eastAsia="en-US"/>
              </w:rPr>
              <w:t>41.5</w:t>
            </w:r>
          </w:p>
        </w:tc>
        <w:tc>
          <w:tcPr>
            <w:tcW w:w="2946" w:type="dxa"/>
          </w:tcPr>
          <w:p w14:paraId="76D2A1D7" w14:textId="3416F327" w:rsidR="00CB06B0" w:rsidRDefault="00274FA5" w:rsidP="00D103D4">
            <w:pPr>
              <w:spacing w:before="200"/>
              <w:rPr>
                <w:lang w:eastAsia="en-US"/>
              </w:rPr>
            </w:pPr>
            <w:r>
              <w:rPr>
                <w:lang w:eastAsia="en-US"/>
              </w:rPr>
              <w:t>10.3</w:t>
            </w:r>
          </w:p>
        </w:tc>
      </w:tr>
    </w:tbl>
    <w:p w14:paraId="3529F91C" w14:textId="77777777" w:rsidR="00CB06B0" w:rsidRDefault="00CB06B0" w:rsidP="00D623FF">
      <w:pPr>
        <w:spacing w:before="200"/>
        <w:rPr>
          <w:lang w:eastAsia="en-US"/>
        </w:rPr>
      </w:pPr>
    </w:p>
    <w:p w14:paraId="6EDD9A9F" w14:textId="1DC7D296" w:rsidR="00472CD7" w:rsidRDefault="00CB06B0" w:rsidP="00D623FF">
      <w:pPr>
        <w:spacing w:before="200"/>
        <w:rPr>
          <w:lang w:eastAsia="en-US"/>
        </w:rPr>
      </w:pPr>
      <w:r w:rsidRPr="004613C3">
        <w:rPr>
          <w:color w:val="000000" w:themeColor="text1"/>
          <w:lang w:eastAsia="en-US"/>
        </w:rPr>
        <w:t xml:space="preserve">The calculation is documented in the Excel sheet </w:t>
      </w:r>
      <w:r w:rsidRPr="008950CB">
        <w:rPr>
          <w:color w:val="000000" w:themeColor="text1"/>
          <w:lang w:eastAsia="en-US"/>
        </w:rPr>
        <w:t>attached to the CR [</w:t>
      </w:r>
      <w:r w:rsidR="005D0630" w:rsidRPr="008950CB">
        <w:rPr>
          <w:color w:val="000000" w:themeColor="text1"/>
          <w:lang w:eastAsia="en-US"/>
        </w:rPr>
        <w:t>9</w:t>
      </w:r>
      <w:r w:rsidRPr="008950CB">
        <w:rPr>
          <w:color w:val="000000" w:themeColor="text1"/>
          <w:lang w:eastAsia="en-US"/>
        </w:rPr>
        <w:t>] associated</w:t>
      </w:r>
      <w:r w:rsidRPr="004613C3">
        <w:rPr>
          <w:color w:val="000000" w:themeColor="text1"/>
          <w:lang w:eastAsia="en-US"/>
        </w:rPr>
        <w:t xml:space="preserve"> with this paper.</w:t>
      </w:r>
    </w:p>
    <w:p w14:paraId="01ACE5A5" w14:textId="671A2FED" w:rsidR="00CB06B0" w:rsidRDefault="00CB06B0" w:rsidP="00CB06B0">
      <w:pPr>
        <w:spacing w:before="200"/>
        <w:rPr>
          <w:color w:val="000000" w:themeColor="text1"/>
          <w:lang w:eastAsia="en-US"/>
        </w:rPr>
      </w:pPr>
      <w:r w:rsidRPr="00CB06B0">
        <w:rPr>
          <w:b/>
          <w:lang w:eastAsia="en-US"/>
        </w:rPr>
        <w:t xml:space="preserve">Proposal </w:t>
      </w:r>
      <w:r w:rsidR="00274FA5">
        <w:rPr>
          <w:b/>
          <w:lang w:eastAsia="en-US"/>
        </w:rPr>
        <w:t>4</w:t>
      </w:r>
      <w:r w:rsidRPr="00CB06B0">
        <w:rPr>
          <w:b/>
          <w:lang w:eastAsia="en-US"/>
        </w:rPr>
        <w:t xml:space="preserve">: </w:t>
      </w:r>
      <w:r w:rsidRPr="00CB06B0">
        <w:rPr>
          <w:lang w:eastAsia="en-US"/>
        </w:rPr>
        <w:t>Use the values in Table 2 as interim working assumption of the maximum achievable SNR for 100MHz CHBW, PC3 and IFF with 30cm Quiet Zone.</w:t>
      </w:r>
      <w:r w:rsidRPr="00CB06B0">
        <w:rPr>
          <w:color w:val="000000" w:themeColor="text1"/>
          <w:lang w:eastAsia="en-US"/>
        </w:rPr>
        <w:t xml:space="preserve"> Enable testing of the test points with SNR less than or equal to these values for 100 MHz CHBW.</w:t>
      </w:r>
    </w:p>
    <w:p w14:paraId="72AD9679" w14:textId="6B55F9CE" w:rsidR="0036507B" w:rsidRDefault="0036507B" w:rsidP="00CB06B0">
      <w:pPr>
        <w:spacing w:before="200"/>
        <w:rPr>
          <w:color w:val="000000" w:themeColor="text1"/>
          <w:lang w:eastAsia="en-US"/>
        </w:rPr>
      </w:pPr>
      <w:r>
        <w:rPr>
          <w:color w:val="000000" w:themeColor="text1"/>
          <w:lang w:eastAsia="en-US"/>
        </w:rPr>
        <w:t xml:space="preserve">In the discussion so far, the fact that the wireless cable method has to be applied for demod test cases has not been considered. In this method the signal for one polarization also contains an additional signal in order to compensate for channel and UE cross talk of the other polarization. The power of the additional signal can impact the maximum achievable SNR and the latter needs to be analyzed. </w:t>
      </w:r>
    </w:p>
    <w:p w14:paraId="139B6340" w14:textId="7E346DC8" w:rsidR="00036100" w:rsidRDefault="00036100" w:rsidP="00CB06B0">
      <w:pPr>
        <w:spacing w:before="200"/>
        <w:rPr>
          <w:b/>
          <w:lang w:eastAsia="en-US"/>
        </w:rPr>
      </w:pPr>
      <w:r w:rsidRPr="0055279F">
        <w:rPr>
          <w:b/>
          <w:color w:val="000000" w:themeColor="text1"/>
          <w:lang w:eastAsia="en-US"/>
        </w:rPr>
        <w:t>Propo</w:t>
      </w:r>
      <w:r>
        <w:rPr>
          <w:b/>
          <w:color w:val="000000" w:themeColor="text1"/>
          <w:lang w:eastAsia="en-US"/>
        </w:rPr>
        <w:t>s</w:t>
      </w:r>
      <w:r w:rsidRPr="0055279F">
        <w:rPr>
          <w:b/>
          <w:color w:val="000000" w:themeColor="text1"/>
          <w:lang w:eastAsia="en-US"/>
        </w:rPr>
        <w:t xml:space="preserve">al </w:t>
      </w:r>
      <w:r>
        <w:rPr>
          <w:b/>
          <w:color w:val="000000" w:themeColor="text1"/>
          <w:lang w:eastAsia="en-US"/>
        </w:rPr>
        <w:t>5</w:t>
      </w:r>
      <w:r>
        <w:rPr>
          <w:color w:val="000000" w:themeColor="text1"/>
          <w:lang w:eastAsia="en-US"/>
        </w:rPr>
        <w:t xml:space="preserve">: Study the impact of wireless cable method on the </w:t>
      </w:r>
      <w:r w:rsidR="0036507B">
        <w:rPr>
          <w:color w:val="000000" w:themeColor="text1"/>
          <w:lang w:eastAsia="en-US"/>
        </w:rPr>
        <w:t xml:space="preserve">maximum </w:t>
      </w:r>
      <w:r>
        <w:rPr>
          <w:color w:val="000000" w:themeColor="text1"/>
          <w:lang w:eastAsia="en-US"/>
        </w:rPr>
        <w:t>achievable SNR.</w:t>
      </w:r>
    </w:p>
    <w:p w14:paraId="46619F9D" w14:textId="7C13A355" w:rsidR="00CB06B0" w:rsidRPr="004613C3" w:rsidRDefault="00CB06B0" w:rsidP="00CB06B0">
      <w:pPr>
        <w:rPr>
          <w:color w:val="000000" w:themeColor="text1"/>
          <w:lang w:eastAsia="en-US"/>
        </w:rPr>
      </w:pPr>
      <w:r w:rsidRPr="004613C3">
        <w:rPr>
          <w:color w:val="000000" w:themeColor="text1"/>
          <w:lang w:eastAsia="en-US"/>
        </w:rPr>
        <w:t>Once there is an agreement on the acceptable backoff</w:t>
      </w:r>
      <w:r w:rsidR="0036507B">
        <w:rPr>
          <w:color w:val="000000" w:themeColor="text1"/>
          <w:lang w:eastAsia="en-US"/>
        </w:rPr>
        <w:t xml:space="preserve"> and the impact of wireless cable method has been assessed,</w:t>
      </w:r>
      <w:r w:rsidRPr="004613C3">
        <w:rPr>
          <w:color w:val="000000" w:themeColor="text1"/>
          <w:lang w:eastAsia="en-US"/>
        </w:rPr>
        <w:t xml:space="preserve"> the maximum achievable SNR needs to be updated.</w:t>
      </w:r>
    </w:p>
    <w:p w14:paraId="35E10AD6" w14:textId="5C24CD28" w:rsidR="00C22DD2" w:rsidRDefault="00C22DD2" w:rsidP="00BB5830">
      <w:pPr>
        <w:rPr>
          <w:color w:val="000000" w:themeColor="text1"/>
          <w:lang w:eastAsia="en-US"/>
        </w:rPr>
      </w:pPr>
      <w:r w:rsidRPr="004613C3">
        <w:rPr>
          <w:b/>
          <w:color w:val="000000" w:themeColor="text1"/>
          <w:lang w:eastAsia="en-US"/>
        </w:rPr>
        <w:t xml:space="preserve">Proposal </w:t>
      </w:r>
      <w:r w:rsidR="00036100">
        <w:rPr>
          <w:b/>
          <w:color w:val="000000" w:themeColor="text1"/>
          <w:lang w:eastAsia="en-US"/>
        </w:rPr>
        <w:t>6</w:t>
      </w:r>
      <w:r w:rsidRPr="004613C3">
        <w:rPr>
          <w:color w:val="000000" w:themeColor="text1"/>
          <w:lang w:eastAsia="en-US"/>
        </w:rPr>
        <w:t xml:space="preserve">: Update the Demod SNR range calculator spreadsheet based on the outcome of the </w:t>
      </w:r>
      <w:r w:rsidR="00036100" w:rsidRPr="004613C3">
        <w:rPr>
          <w:color w:val="000000" w:themeColor="text1"/>
          <w:lang w:eastAsia="en-US"/>
        </w:rPr>
        <w:t>discussion</w:t>
      </w:r>
      <w:r w:rsidR="00036100">
        <w:rPr>
          <w:color w:val="000000" w:themeColor="text1"/>
          <w:lang w:eastAsia="en-US"/>
        </w:rPr>
        <w:t xml:space="preserve"> of</w:t>
      </w:r>
      <w:r w:rsidR="00036100" w:rsidRPr="004613C3">
        <w:rPr>
          <w:color w:val="000000" w:themeColor="text1"/>
          <w:lang w:eastAsia="en-US"/>
        </w:rPr>
        <w:t xml:space="preserve"> </w:t>
      </w:r>
      <w:r w:rsidRPr="004613C3">
        <w:rPr>
          <w:color w:val="000000" w:themeColor="text1"/>
          <w:lang w:eastAsia="en-US"/>
        </w:rPr>
        <w:t xml:space="preserve">acceptable clipping </w:t>
      </w:r>
      <w:r w:rsidR="00036100">
        <w:rPr>
          <w:color w:val="000000" w:themeColor="text1"/>
          <w:lang w:eastAsia="en-US"/>
        </w:rPr>
        <w:t xml:space="preserve">and of </w:t>
      </w:r>
      <w:r w:rsidR="0036507B">
        <w:rPr>
          <w:color w:val="000000" w:themeColor="text1"/>
          <w:lang w:eastAsia="en-US"/>
        </w:rPr>
        <w:t xml:space="preserve">the </w:t>
      </w:r>
      <w:r w:rsidR="00036100">
        <w:rPr>
          <w:color w:val="000000" w:themeColor="text1"/>
          <w:lang w:eastAsia="en-US"/>
        </w:rPr>
        <w:t xml:space="preserve">impact of wireless cable method </w:t>
      </w:r>
      <w:r w:rsidRPr="004613C3">
        <w:rPr>
          <w:color w:val="000000" w:themeColor="text1"/>
          <w:lang w:eastAsia="en-US"/>
        </w:rPr>
        <w:t>in order to obtain the final maximum achievable SNR.</w:t>
      </w:r>
    </w:p>
    <w:p w14:paraId="79D5915D" w14:textId="0108C9C6" w:rsidR="00274FA5" w:rsidRPr="008950CB" w:rsidRDefault="00274FA5" w:rsidP="00BB5830">
      <w:pPr>
        <w:rPr>
          <w:noProof/>
          <w:lang w:eastAsia="en-US"/>
        </w:rPr>
      </w:pPr>
      <w:r w:rsidRPr="008950CB">
        <w:rPr>
          <w:noProof/>
          <w:lang w:eastAsia="en-US"/>
        </w:rPr>
        <w:t>The maximum achievable SNR</w:t>
      </w:r>
      <w:r w:rsidRPr="008950CB">
        <w:rPr>
          <w:noProof/>
          <w:vertAlign w:val="subscript"/>
          <w:lang w:eastAsia="en-US"/>
        </w:rPr>
        <w:t>BB</w:t>
      </w:r>
      <w:r w:rsidRPr="008950CB">
        <w:rPr>
          <w:noProof/>
          <w:lang w:eastAsia="en-US"/>
        </w:rPr>
        <w:t xml:space="preserve"> needs to be updated in TS 38.521-4 [</w:t>
      </w:r>
      <w:r w:rsidR="005D0630" w:rsidRPr="008950CB">
        <w:rPr>
          <w:noProof/>
          <w:lang w:eastAsia="en-US"/>
        </w:rPr>
        <w:t>8</w:t>
      </w:r>
      <w:r w:rsidRPr="008950CB">
        <w:rPr>
          <w:noProof/>
          <w:lang w:eastAsia="en-US"/>
        </w:rPr>
        <w:t>]. Currently the testability for demod test cases is captured in editor’s note</w:t>
      </w:r>
      <w:r w:rsidR="008950CB">
        <w:rPr>
          <w:noProof/>
          <w:lang w:eastAsia="en-US"/>
        </w:rPr>
        <w:t>s</w:t>
      </w:r>
      <w:r w:rsidRPr="008950CB">
        <w:rPr>
          <w:noProof/>
          <w:lang w:eastAsia="en-US"/>
        </w:rPr>
        <w:t>. However, summarizing this information in an applicability table makes the specification easier to conceive and to maintain. Therefore, we propose to introduce an applicability table in TS 38.521-4 specifying which test point shall be tested in a specific band. An example of such a table is contained in the Annex of this paper.</w:t>
      </w:r>
    </w:p>
    <w:p w14:paraId="0489DB3E" w14:textId="14B39FEA" w:rsidR="00274FA5" w:rsidRPr="008950CB" w:rsidRDefault="00274FA5" w:rsidP="00274FA5">
      <w:pPr>
        <w:spacing w:before="200"/>
        <w:rPr>
          <w:b/>
          <w:lang w:eastAsia="en-US"/>
        </w:rPr>
      </w:pPr>
      <w:r w:rsidRPr="008950CB">
        <w:rPr>
          <w:b/>
          <w:lang w:eastAsia="en-US"/>
        </w:rPr>
        <w:t xml:space="preserve">Proposal </w:t>
      </w:r>
      <w:r w:rsidR="00036100" w:rsidRPr="008950CB">
        <w:rPr>
          <w:b/>
          <w:lang w:eastAsia="en-US"/>
        </w:rPr>
        <w:t>7</w:t>
      </w:r>
      <w:r w:rsidRPr="008950CB">
        <w:rPr>
          <w:b/>
          <w:lang w:eastAsia="en-US"/>
        </w:rPr>
        <w:t xml:space="preserve">: </w:t>
      </w:r>
      <w:r w:rsidRPr="008950CB">
        <w:rPr>
          <w:lang w:eastAsia="en-US"/>
        </w:rPr>
        <w:t>Introduce a table in TS 38.521-4 summarizing the applicability of each test point for the FR2 operating bands.</w:t>
      </w:r>
    </w:p>
    <w:p w14:paraId="60119D1E" w14:textId="2889EDE8" w:rsidR="00C22DD2" w:rsidRPr="004613C3" w:rsidRDefault="00C22DD2" w:rsidP="00BB5830">
      <w:pPr>
        <w:rPr>
          <w:lang w:eastAsia="en-US"/>
        </w:rPr>
      </w:pPr>
      <w:r w:rsidRPr="008950CB">
        <w:t>Accompanying CRs [</w:t>
      </w:r>
      <w:r w:rsidR="005D0630" w:rsidRPr="008950CB">
        <w:t>9</w:t>
      </w:r>
      <w:r w:rsidRPr="008950CB">
        <w:t>] &amp; [</w:t>
      </w:r>
      <w:r w:rsidR="005D0630" w:rsidRPr="008950CB">
        <w:t>10</w:t>
      </w:r>
      <w:r w:rsidRPr="008950CB">
        <w:t>] provide a documentatio</w:t>
      </w:r>
      <w:r w:rsidRPr="004613C3">
        <w:t>n of the assumptions and limits in TR 38.903 [</w:t>
      </w:r>
      <w:r w:rsidR="005D0630">
        <w:t>11</w:t>
      </w:r>
      <w:r w:rsidRPr="004613C3">
        <w:t xml:space="preserve">] and </w:t>
      </w:r>
      <w:r w:rsidRPr="00CB06B0">
        <w:t>an update in</w:t>
      </w:r>
      <w:r w:rsidRPr="004613C3">
        <w:t xml:space="preserve"> TS 38.521-4</w:t>
      </w:r>
      <w:r w:rsidR="00A22819" w:rsidRPr="004613C3">
        <w:t xml:space="preserve"> [</w:t>
      </w:r>
      <w:r w:rsidR="005D0630">
        <w:t>8</w:t>
      </w:r>
      <w:r w:rsidR="00A22819" w:rsidRPr="004613C3">
        <w:t>]</w:t>
      </w:r>
      <w:r w:rsidRPr="004613C3">
        <w:t xml:space="preserve">, respectively. </w:t>
      </w:r>
    </w:p>
    <w:bookmarkEnd w:id="0"/>
    <w:bookmarkEnd w:id="1"/>
    <w:p w14:paraId="37FF695B" w14:textId="4F430EC9" w:rsidR="004860AF" w:rsidRPr="004613C3" w:rsidRDefault="00AA56D9" w:rsidP="004860AF">
      <w:pPr>
        <w:pStyle w:val="berschrift1"/>
        <w:rPr>
          <w:lang w:val="en-US"/>
        </w:rPr>
      </w:pPr>
      <w:r w:rsidRPr="004613C3">
        <w:rPr>
          <w:lang w:val="en-US"/>
        </w:rPr>
        <w:tab/>
      </w:r>
      <w:r w:rsidRPr="00C72859">
        <w:rPr>
          <w:lang w:val="en-US"/>
        </w:rPr>
        <w:t>Conclusion</w:t>
      </w:r>
    </w:p>
    <w:p w14:paraId="5A9B01AB" w14:textId="282238FF" w:rsidR="004860AF" w:rsidRDefault="004860AF" w:rsidP="004860AF">
      <w:pPr>
        <w:rPr>
          <w:lang w:eastAsia="en-US"/>
        </w:rPr>
      </w:pPr>
      <w:r w:rsidRPr="004613C3">
        <w:rPr>
          <w:lang w:eastAsia="en-US"/>
        </w:rPr>
        <w:t xml:space="preserve">In summary, the </w:t>
      </w:r>
      <w:r w:rsidR="00C22DD2" w:rsidRPr="004613C3">
        <w:rPr>
          <w:lang w:eastAsia="en-US"/>
        </w:rPr>
        <w:t>maximum achievable SNR</w:t>
      </w:r>
      <w:r w:rsidRPr="004613C3">
        <w:rPr>
          <w:lang w:eastAsia="en-US"/>
        </w:rPr>
        <w:t xml:space="preserve"> of </w:t>
      </w:r>
      <w:r w:rsidR="00B32B54" w:rsidRPr="004613C3">
        <w:rPr>
          <w:lang w:eastAsia="en-US"/>
        </w:rPr>
        <w:t>demod</w:t>
      </w:r>
      <w:r w:rsidRPr="004613C3">
        <w:rPr>
          <w:lang w:eastAsia="en-US"/>
        </w:rPr>
        <w:t xml:space="preserve"> test cases has been </w:t>
      </w:r>
      <w:r w:rsidR="00C22DD2" w:rsidRPr="004613C3">
        <w:rPr>
          <w:lang w:eastAsia="en-US"/>
        </w:rPr>
        <w:t>discussed</w:t>
      </w:r>
      <w:r w:rsidRPr="004613C3">
        <w:rPr>
          <w:lang w:eastAsia="en-US"/>
        </w:rPr>
        <w:t>.</w:t>
      </w:r>
    </w:p>
    <w:p w14:paraId="7DADA947" w14:textId="77777777" w:rsidR="008D5B84" w:rsidRPr="00CB06B0" w:rsidRDefault="008D5B84" w:rsidP="008D5B84">
      <w:pPr>
        <w:rPr>
          <w:lang w:eastAsia="en-US"/>
        </w:rPr>
      </w:pPr>
      <w:r w:rsidRPr="0060375C">
        <w:rPr>
          <w:b/>
          <w:lang w:eastAsia="en-US"/>
        </w:rPr>
        <w:t xml:space="preserve">Observation 1: </w:t>
      </w:r>
      <w:r w:rsidRPr="00CB06B0">
        <w:rPr>
          <w:lang w:eastAsia="en-US"/>
        </w:rPr>
        <w:t>A backoff of approximately 12 dB from the CW 1dB compression point is required for an EVM of 3%.</w:t>
      </w:r>
    </w:p>
    <w:p w14:paraId="591AB709" w14:textId="15ABDE70" w:rsidR="00CB06B0" w:rsidRPr="0060375C" w:rsidRDefault="00CB06B0" w:rsidP="00CB06B0">
      <w:pPr>
        <w:rPr>
          <w:b/>
          <w:lang w:eastAsia="en-US"/>
        </w:rPr>
      </w:pPr>
      <w:r>
        <w:rPr>
          <w:b/>
          <w:lang w:eastAsia="en-US"/>
        </w:rPr>
        <w:lastRenderedPageBreak/>
        <w:t xml:space="preserve">Proposal 1: </w:t>
      </w:r>
      <w:r w:rsidRPr="00CB06B0">
        <w:rPr>
          <w:lang w:eastAsia="en-US"/>
        </w:rPr>
        <w:t>Take observation 1 into account in the determination of acceptable clipping frequency and the acceptable CREST factor margin.</w:t>
      </w:r>
    </w:p>
    <w:p w14:paraId="33CB7C08" w14:textId="4E6F16EA" w:rsidR="00CB06B0" w:rsidRPr="00E13226" w:rsidRDefault="00CB06B0" w:rsidP="00CB06B0">
      <w:pPr>
        <w:spacing w:before="200"/>
        <w:rPr>
          <w:b/>
          <w:lang w:eastAsia="en-US"/>
        </w:rPr>
      </w:pPr>
      <w:r w:rsidRPr="00E13226">
        <w:rPr>
          <w:b/>
          <w:lang w:eastAsia="en-US"/>
        </w:rPr>
        <w:t xml:space="preserve">Proposal </w:t>
      </w:r>
      <w:r w:rsidR="0084306E" w:rsidRPr="00E13226">
        <w:rPr>
          <w:b/>
          <w:lang w:eastAsia="en-US"/>
        </w:rPr>
        <w:t>2</w:t>
      </w:r>
      <w:r w:rsidRPr="00E13226">
        <w:rPr>
          <w:b/>
          <w:lang w:eastAsia="en-US"/>
        </w:rPr>
        <w:t xml:space="preserve">: </w:t>
      </w:r>
      <w:r w:rsidRPr="00E13226">
        <w:rPr>
          <w:lang w:eastAsia="en-US"/>
        </w:rPr>
        <w:t>Derive the achievable SNR for the mid frequencies of FR2 operating bands instead of the frequency ranges FR2a/FR2b/FR2c.</w:t>
      </w:r>
    </w:p>
    <w:p w14:paraId="4196A70A" w14:textId="3C5ECFFA" w:rsidR="00CB06B0" w:rsidRPr="00CB06B0" w:rsidRDefault="00CB06B0" w:rsidP="00CB06B0">
      <w:pPr>
        <w:spacing w:before="200"/>
        <w:rPr>
          <w:highlight w:val="yellow"/>
          <w:lang w:eastAsia="en-US"/>
        </w:rPr>
      </w:pPr>
      <w:r w:rsidRPr="00CB06B0">
        <w:rPr>
          <w:b/>
          <w:lang w:eastAsia="en-US"/>
        </w:rPr>
        <w:t xml:space="preserve">Proposal </w:t>
      </w:r>
      <w:r w:rsidR="00274FA5">
        <w:rPr>
          <w:b/>
          <w:lang w:eastAsia="en-US"/>
        </w:rPr>
        <w:t>3</w:t>
      </w:r>
      <w:r w:rsidRPr="00CB06B0">
        <w:rPr>
          <w:b/>
          <w:lang w:eastAsia="en-US"/>
        </w:rPr>
        <w:t xml:space="preserve">: </w:t>
      </w:r>
      <w:r w:rsidRPr="00CB06B0">
        <w:rPr>
          <w:lang w:eastAsia="en-US"/>
        </w:rPr>
        <w:t>Apply the values in Table 1 in the calculation of the achievable DL SNR and update the spreadsheet calculator accordingly.</w:t>
      </w:r>
    </w:p>
    <w:p w14:paraId="5B53A5B2" w14:textId="5C531D0A" w:rsidR="0084306E" w:rsidRDefault="0084306E" w:rsidP="0084306E">
      <w:pPr>
        <w:spacing w:before="200"/>
        <w:rPr>
          <w:color w:val="000000" w:themeColor="text1"/>
          <w:lang w:eastAsia="en-US"/>
        </w:rPr>
      </w:pPr>
      <w:r w:rsidRPr="00CB06B0">
        <w:rPr>
          <w:b/>
          <w:lang w:eastAsia="en-US"/>
        </w:rPr>
        <w:t xml:space="preserve">Proposal </w:t>
      </w:r>
      <w:r w:rsidR="00274FA5">
        <w:rPr>
          <w:b/>
          <w:lang w:eastAsia="en-US"/>
        </w:rPr>
        <w:t>4</w:t>
      </w:r>
      <w:r w:rsidRPr="00CB06B0">
        <w:rPr>
          <w:b/>
          <w:lang w:eastAsia="en-US"/>
        </w:rPr>
        <w:t xml:space="preserve">: </w:t>
      </w:r>
      <w:r w:rsidRPr="00CB06B0">
        <w:rPr>
          <w:lang w:eastAsia="en-US"/>
        </w:rPr>
        <w:t>Use the values in Table 2 as interim working assumption of the maximum achievable SNR for 100MHz CHBW, PC3 and IFF with 30cm Quiet Zone.</w:t>
      </w:r>
      <w:r w:rsidRPr="00CB06B0">
        <w:rPr>
          <w:color w:val="000000" w:themeColor="text1"/>
          <w:lang w:eastAsia="en-US"/>
        </w:rPr>
        <w:t xml:space="preserve"> Enable testing of the test points with SNR less than or equal to these values for 100 MHz CHBW.</w:t>
      </w:r>
    </w:p>
    <w:p w14:paraId="42BA4390" w14:textId="77777777" w:rsidR="008D5B84" w:rsidRDefault="008D5B84" w:rsidP="008D5B84">
      <w:pPr>
        <w:spacing w:before="200"/>
        <w:rPr>
          <w:b/>
          <w:lang w:eastAsia="en-US"/>
        </w:rPr>
      </w:pPr>
      <w:r w:rsidRPr="0055279F">
        <w:rPr>
          <w:b/>
          <w:color w:val="000000" w:themeColor="text1"/>
          <w:lang w:eastAsia="en-US"/>
        </w:rPr>
        <w:t>Propo</w:t>
      </w:r>
      <w:r>
        <w:rPr>
          <w:b/>
          <w:color w:val="000000" w:themeColor="text1"/>
          <w:lang w:eastAsia="en-US"/>
        </w:rPr>
        <w:t>s</w:t>
      </w:r>
      <w:r w:rsidRPr="0055279F">
        <w:rPr>
          <w:b/>
          <w:color w:val="000000" w:themeColor="text1"/>
          <w:lang w:eastAsia="en-US"/>
        </w:rPr>
        <w:t xml:space="preserve">al </w:t>
      </w:r>
      <w:r>
        <w:rPr>
          <w:b/>
          <w:color w:val="000000" w:themeColor="text1"/>
          <w:lang w:eastAsia="en-US"/>
        </w:rPr>
        <w:t>5</w:t>
      </w:r>
      <w:r>
        <w:rPr>
          <w:color w:val="000000" w:themeColor="text1"/>
          <w:lang w:eastAsia="en-US"/>
        </w:rPr>
        <w:t>: Study the impact of wireless cable method on the maximum achievable SNR.</w:t>
      </w:r>
    </w:p>
    <w:p w14:paraId="09F131BC" w14:textId="77777777" w:rsidR="008D5B84" w:rsidRDefault="008D5B84" w:rsidP="008D5B84">
      <w:pPr>
        <w:rPr>
          <w:color w:val="000000" w:themeColor="text1"/>
          <w:lang w:eastAsia="en-US"/>
        </w:rPr>
      </w:pPr>
      <w:r w:rsidRPr="004613C3">
        <w:rPr>
          <w:b/>
          <w:color w:val="000000" w:themeColor="text1"/>
          <w:lang w:eastAsia="en-US"/>
        </w:rPr>
        <w:t xml:space="preserve">Proposal </w:t>
      </w:r>
      <w:r>
        <w:rPr>
          <w:b/>
          <w:color w:val="000000" w:themeColor="text1"/>
          <w:lang w:eastAsia="en-US"/>
        </w:rPr>
        <w:t>6</w:t>
      </w:r>
      <w:r w:rsidRPr="004613C3">
        <w:rPr>
          <w:color w:val="000000" w:themeColor="text1"/>
          <w:lang w:eastAsia="en-US"/>
        </w:rPr>
        <w:t>: Update the Demod SNR range calculator spreadsheet based on the outcome of the discussion</w:t>
      </w:r>
      <w:r>
        <w:rPr>
          <w:color w:val="000000" w:themeColor="text1"/>
          <w:lang w:eastAsia="en-US"/>
        </w:rPr>
        <w:t xml:space="preserve"> of</w:t>
      </w:r>
      <w:r w:rsidRPr="004613C3">
        <w:rPr>
          <w:color w:val="000000" w:themeColor="text1"/>
          <w:lang w:eastAsia="en-US"/>
        </w:rPr>
        <w:t xml:space="preserve"> acceptable clipping </w:t>
      </w:r>
      <w:r>
        <w:rPr>
          <w:color w:val="000000" w:themeColor="text1"/>
          <w:lang w:eastAsia="en-US"/>
        </w:rPr>
        <w:t xml:space="preserve">and of the impact of wireless cable method </w:t>
      </w:r>
      <w:r w:rsidRPr="004613C3">
        <w:rPr>
          <w:color w:val="000000" w:themeColor="text1"/>
          <w:lang w:eastAsia="en-US"/>
        </w:rPr>
        <w:t>in order to obtain the final maximum achievable SNR.</w:t>
      </w:r>
    </w:p>
    <w:p w14:paraId="06199F38" w14:textId="1457DEEC" w:rsidR="00274FA5" w:rsidRPr="00274FA5" w:rsidRDefault="008D5B84" w:rsidP="00274FA5">
      <w:pPr>
        <w:spacing w:before="200"/>
        <w:rPr>
          <w:lang w:eastAsia="en-US"/>
        </w:rPr>
      </w:pPr>
      <w:r>
        <w:rPr>
          <w:b/>
          <w:lang w:eastAsia="en-US"/>
        </w:rPr>
        <w:t>Proposal 7</w:t>
      </w:r>
      <w:r w:rsidR="00274FA5" w:rsidRPr="00274FA5">
        <w:rPr>
          <w:b/>
          <w:lang w:eastAsia="en-US"/>
        </w:rPr>
        <w:t xml:space="preserve">: </w:t>
      </w:r>
      <w:r w:rsidR="00274FA5" w:rsidRPr="00274FA5">
        <w:rPr>
          <w:lang w:eastAsia="en-US"/>
        </w:rPr>
        <w:t>Introduce a table in TS 38.521-4 summarizing the applicability of each test point for the FR2 operating bands.</w:t>
      </w:r>
    </w:p>
    <w:p w14:paraId="604C815E" w14:textId="77777777" w:rsidR="004860AF" w:rsidRPr="004613C3" w:rsidRDefault="004860AF" w:rsidP="004860AF">
      <w:pPr>
        <w:pStyle w:val="berschrift1"/>
      </w:pPr>
      <w:bookmarkStart w:id="4" w:name="_Ref473660868"/>
      <w:bookmarkStart w:id="5" w:name="_Ref473660708"/>
      <w:bookmarkStart w:id="6" w:name="OLE_LINK6"/>
      <w:bookmarkStart w:id="7" w:name="OLE_LINK7"/>
      <w:r w:rsidRPr="004613C3">
        <w:t>Assumptions</w:t>
      </w:r>
    </w:p>
    <w:p w14:paraId="720BD0BB" w14:textId="77777777" w:rsidR="004860AF" w:rsidRPr="004613C3" w:rsidRDefault="004860AF" w:rsidP="004860AF">
      <w:pPr>
        <w:rPr>
          <w:lang w:val="en-GB" w:eastAsia="en-US"/>
        </w:rPr>
      </w:pPr>
    </w:p>
    <w:tbl>
      <w:tblPr>
        <w:tblStyle w:val="EinfacheTabelle2"/>
        <w:tblW w:w="9360" w:type="dxa"/>
        <w:tblInd w:w="-15" w:type="dxa"/>
        <w:tblLook w:val="0000" w:firstRow="0" w:lastRow="0" w:firstColumn="0" w:lastColumn="0" w:noHBand="0" w:noVBand="0"/>
      </w:tblPr>
      <w:tblGrid>
        <w:gridCol w:w="704"/>
        <w:gridCol w:w="4688"/>
        <w:gridCol w:w="3968"/>
      </w:tblGrid>
      <w:tr w:rsidR="004860AF" w:rsidRPr="004613C3" w14:paraId="1CFA84B4" w14:textId="77777777" w:rsidTr="00274FA5">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704" w:type="dxa"/>
          </w:tcPr>
          <w:p w14:paraId="4A53911E" w14:textId="77777777" w:rsidR="004860AF" w:rsidRPr="004613C3" w:rsidRDefault="004860AF" w:rsidP="00D103D4">
            <w:pPr>
              <w:rPr>
                <w:lang w:val="en-GB" w:eastAsia="en-US"/>
              </w:rPr>
            </w:pPr>
            <w:r w:rsidRPr="004613C3">
              <w:rPr>
                <w:lang w:val="en-GB" w:eastAsia="en-US"/>
              </w:rPr>
              <w:t>ID</w:t>
            </w:r>
          </w:p>
        </w:tc>
        <w:tc>
          <w:tcPr>
            <w:cnfStyle w:val="000001000000" w:firstRow="0" w:lastRow="0" w:firstColumn="0" w:lastColumn="0" w:oddVBand="0" w:evenVBand="1" w:oddHBand="0" w:evenHBand="0" w:firstRowFirstColumn="0" w:firstRowLastColumn="0" w:lastRowFirstColumn="0" w:lastRowLastColumn="0"/>
            <w:tcW w:w="4688" w:type="dxa"/>
          </w:tcPr>
          <w:p w14:paraId="02F2F70E" w14:textId="77777777" w:rsidR="004860AF" w:rsidRPr="004613C3" w:rsidRDefault="004860AF" w:rsidP="00D103D4">
            <w:pPr>
              <w:rPr>
                <w:lang w:val="en-GB" w:eastAsia="en-US"/>
              </w:rPr>
            </w:pPr>
            <w:r w:rsidRPr="004613C3">
              <w:rPr>
                <w:lang w:val="en-GB" w:eastAsia="en-US"/>
              </w:rPr>
              <w:t>Description</w:t>
            </w:r>
          </w:p>
        </w:tc>
        <w:tc>
          <w:tcPr>
            <w:cnfStyle w:val="000010000000" w:firstRow="0" w:lastRow="0" w:firstColumn="0" w:lastColumn="0" w:oddVBand="1" w:evenVBand="0" w:oddHBand="0" w:evenHBand="0" w:firstRowFirstColumn="0" w:firstRowLastColumn="0" w:lastRowFirstColumn="0" w:lastRowLastColumn="0"/>
            <w:tcW w:w="3968" w:type="dxa"/>
          </w:tcPr>
          <w:p w14:paraId="3DFC8EAE" w14:textId="77777777" w:rsidR="004860AF" w:rsidRPr="004613C3" w:rsidRDefault="004860AF" w:rsidP="00D103D4">
            <w:pPr>
              <w:rPr>
                <w:lang w:val="en-GB" w:eastAsia="en-US"/>
              </w:rPr>
            </w:pPr>
            <w:r w:rsidRPr="004613C3">
              <w:rPr>
                <w:lang w:val="en-GB" w:eastAsia="en-US"/>
              </w:rPr>
              <w:t>Assumption</w:t>
            </w:r>
          </w:p>
        </w:tc>
      </w:tr>
      <w:tr w:rsidR="004860AF" w:rsidRPr="004613C3" w14:paraId="3A0A37AE" w14:textId="77777777" w:rsidTr="00274FA5">
        <w:tc>
          <w:tcPr>
            <w:cnfStyle w:val="000010000000" w:firstRow="0" w:lastRow="0" w:firstColumn="0" w:lastColumn="0" w:oddVBand="1" w:evenVBand="0" w:oddHBand="0" w:evenHBand="0" w:firstRowFirstColumn="0" w:firstRowLastColumn="0" w:lastRowFirstColumn="0" w:lastRowLastColumn="0"/>
            <w:tcW w:w="704" w:type="dxa"/>
          </w:tcPr>
          <w:p w14:paraId="51C1AF8D" w14:textId="77777777" w:rsidR="004860AF" w:rsidRPr="004613C3" w:rsidRDefault="004860AF" w:rsidP="00D103D4">
            <w:pPr>
              <w:rPr>
                <w:lang w:val="en-GB" w:eastAsia="en-US"/>
              </w:rPr>
            </w:pPr>
            <w:r w:rsidRPr="004613C3">
              <w:rPr>
                <w:lang w:val="en-GB" w:eastAsia="en-US"/>
              </w:rPr>
              <w:t>#1</w:t>
            </w:r>
          </w:p>
        </w:tc>
        <w:tc>
          <w:tcPr>
            <w:cnfStyle w:val="000001000000" w:firstRow="0" w:lastRow="0" w:firstColumn="0" w:lastColumn="0" w:oddVBand="0" w:evenVBand="1" w:oddHBand="0" w:evenHBand="0" w:firstRowFirstColumn="0" w:firstRowLastColumn="0" w:lastRowFirstColumn="0" w:lastRowLastColumn="0"/>
            <w:tcW w:w="4688" w:type="dxa"/>
          </w:tcPr>
          <w:p w14:paraId="0E789CFA" w14:textId="77777777" w:rsidR="004860AF" w:rsidRPr="004613C3" w:rsidRDefault="004860AF" w:rsidP="00D103D4">
            <w:pPr>
              <w:rPr>
                <w:lang w:val="en-GB" w:eastAsia="en-US"/>
              </w:rPr>
            </w:pPr>
            <w:r w:rsidRPr="004613C3">
              <w:rPr>
                <w:lang w:val="en-GB" w:eastAsia="en-US"/>
              </w:rPr>
              <w:t>Frequency ranges under consideration</w:t>
            </w:r>
          </w:p>
        </w:tc>
        <w:tc>
          <w:tcPr>
            <w:cnfStyle w:val="000010000000" w:firstRow="0" w:lastRow="0" w:firstColumn="0" w:lastColumn="0" w:oddVBand="1" w:evenVBand="0" w:oddHBand="0" w:evenHBand="0" w:firstRowFirstColumn="0" w:firstRowLastColumn="0" w:lastRowFirstColumn="0" w:lastRowLastColumn="0"/>
            <w:tcW w:w="3968" w:type="dxa"/>
          </w:tcPr>
          <w:p w14:paraId="442AD3C0" w14:textId="77777777" w:rsidR="004860AF" w:rsidRPr="004613C3" w:rsidRDefault="004860AF" w:rsidP="00D103D4">
            <w:pPr>
              <w:rPr>
                <w:lang w:val="en-GB" w:eastAsia="en-US"/>
              </w:rPr>
            </w:pPr>
            <w:r w:rsidRPr="004613C3">
              <w:rPr>
                <w:lang w:val="en-GB" w:eastAsia="en-US"/>
              </w:rPr>
              <w:t>All Rel-15 FR2 bands for in-band measurements</w:t>
            </w:r>
          </w:p>
        </w:tc>
      </w:tr>
      <w:tr w:rsidR="004860AF" w:rsidRPr="004613C3" w14:paraId="4477468C" w14:textId="77777777" w:rsidTr="00274FA5">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704" w:type="dxa"/>
          </w:tcPr>
          <w:p w14:paraId="3506DA44" w14:textId="77777777" w:rsidR="004860AF" w:rsidRPr="004613C3" w:rsidRDefault="004860AF" w:rsidP="00D103D4">
            <w:pPr>
              <w:rPr>
                <w:lang w:val="en-GB" w:eastAsia="en-US"/>
              </w:rPr>
            </w:pPr>
            <w:r w:rsidRPr="004613C3">
              <w:rPr>
                <w:lang w:val="en-GB" w:eastAsia="en-US"/>
              </w:rPr>
              <w:t>#2</w:t>
            </w:r>
          </w:p>
        </w:tc>
        <w:tc>
          <w:tcPr>
            <w:cnfStyle w:val="000001000000" w:firstRow="0" w:lastRow="0" w:firstColumn="0" w:lastColumn="0" w:oddVBand="0" w:evenVBand="1" w:oddHBand="0" w:evenHBand="0" w:firstRowFirstColumn="0" w:firstRowLastColumn="0" w:lastRowFirstColumn="0" w:lastRowLastColumn="0"/>
            <w:tcW w:w="4688" w:type="dxa"/>
          </w:tcPr>
          <w:p w14:paraId="62F02430" w14:textId="77777777" w:rsidR="004860AF" w:rsidRPr="004613C3" w:rsidRDefault="004860AF" w:rsidP="00D103D4">
            <w:pPr>
              <w:rPr>
                <w:lang w:val="en-GB" w:eastAsia="en-US"/>
              </w:rPr>
            </w:pPr>
            <w:r w:rsidRPr="004613C3">
              <w:rPr>
                <w:lang w:val="en-GB" w:eastAsia="en-US"/>
              </w:rPr>
              <w:t xml:space="preserve">Size of QZ for IFF </w:t>
            </w:r>
          </w:p>
        </w:tc>
        <w:tc>
          <w:tcPr>
            <w:cnfStyle w:val="000010000000" w:firstRow="0" w:lastRow="0" w:firstColumn="0" w:lastColumn="0" w:oddVBand="1" w:evenVBand="0" w:oddHBand="0" w:evenHBand="0" w:firstRowFirstColumn="0" w:firstRowLastColumn="0" w:lastRowFirstColumn="0" w:lastRowLastColumn="0"/>
            <w:tcW w:w="3968" w:type="dxa"/>
          </w:tcPr>
          <w:p w14:paraId="31A93C33" w14:textId="77777777" w:rsidR="004860AF" w:rsidRPr="004613C3" w:rsidRDefault="004860AF" w:rsidP="00D103D4">
            <w:pPr>
              <w:rPr>
                <w:lang w:val="en-GB" w:eastAsia="en-US"/>
              </w:rPr>
            </w:pPr>
            <w:r w:rsidRPr="004613C3">
              <w:rPr>
                <w:lang w:val="en-GB" w:eastAsia="en-US"/>
              </w:rPr>
              <w:t>30 cm</w:t>
            </w:r>
          </w:p>
        </w:tc>
      </w:tr>
      <w:tr w:rsidR="004860AF" w:rsidRPr="004613C3" w14:paraId="7D58EF9E" w14:textId="77777777" w:rsidTr="00274FA5">
        <w:tc>
          <w:tcPr>
            <w:cnfStyle w:val="000010000000" w:firstRow="0" w:lastRow="0" w:firstColumn="0" w:lastColumn="0" w:oddVBand="1" w:evenVBand="0" w:oddHBand="0" w:evenHBand="0" w:firstRowFirstColumn="0" w:firstRowLastColumn="0" w:lastRowFirstColumn="0" w:lastRowLastColumn="0"/>
            <w:tcW w:w="704" w:type="dxa"/>
          </w:tcPr>
          <w:p w14:paraId="2EDA306B" w14:textId="77777777" w:rsidR="004860AF" w:rsidRPr="004613C3" w:rsidRDefault="004860AF" w:rsidP="00D103D4">
            <w:pPr>
              <w:rPr>
                <w:lang w:val="en-GB" w:eastAsia="en-US"/>
              </w:rPr>
            </w:pPr>
            <w:r w:rsidRPr="004613C3">
              <w:rPr>
                <w:lang w:val="en-GB" w:eastAsia="en-US"/>
              </w:rPr>
              <w:t>#3</w:t>
            </w:r>
          </w:p>
        </w:tc>
        <w:tc>
          <w:tcPr>
            <w:cnfStyle w:val="000001000000" w:firstRow="0" w:lastRow="0" w:firstColumn="0" w:lastColumn="0" w:oddVBand="0" w:evenVBand="1" w:oddHBand="0" w:evenHBand="0" w:firstRowFirstColumn="0" w:firstRowLastColumn="0" w:lastRowFirstColumn="0" w:lastRowLastColumn="0"/>
            <w:tcW w:w="4688" w:type="dxa"/>
          </w:tcPr>
          <w:p w14:paraId="03803E42" w14:textId="77777777" w:rsidR="004860AF" w:rsidRPr="004613C3" w:rsidRDefault="004860AF" w:rsidP="00D103D4">
            <w:pPr>
              <w:rPr>
                <w:lang w:val="en-GB" w:eastAsia="en-US"/>
              </w:rPr>
            </w:pPr>
            <w:r w:rsidRPr="004613C3">
              <w:rPr>
                <w:lang w:val="en-GB" w:eastAsia="en-US"/>
              </w:rPr>
              <w:t>UE power class</w:t>
            </w:r>
          </w:p>
        </w:tc>
        <w:tc>
          <w:tcPr>
            <w:cnfStyle w:val="000010000000" w:firstRow="0" w:lastRow="0" w:firstColumn="0" w:lastColumn="0" w:oddVBand="1" w:evenVBand="0" w:oddHBand="0" w:evenHBand="0" w:firstRowFirstColumn="0" w:firstRowLastColumn="0" w:lastRowFirstColumn="0" w:lastRowLastColumn="0"/>
            <w:tcW w:w="3968" w:type="dxa"/>
          </w:tcPr>
          <w:p w14:paraId="69E12518" w14:textId="77777777" w:rsidR="004860AF" w:rsidRPr="004613C3" w:rsidRDefault="004860AF" w:rsidP="00D103D4">
            <w:pPr>
              <w:rPr>
                <w:lang w:val="en-GB" w:eastAsia="en-US"/>
              </w:rPr>
            </w:pPr>
            <w:r w:rsidRPr="004613C3">
              <w:rPr>
                <w:lang w:val="en-GB" w:eastAsia="en-US"/>
              </w:rPr>
              <w:t>PC3</w:t>
            </w:r>
          </w:p>
        </w:tc>
      </w:tr>
      <w:tr w:rsidR="004860AF" w:rsidRPr="004613C3" w14:paraId="74427BBD" w14:textId="77777777" w:rsidTr="00274FA5">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704" w:type="dxa"/>
          </w:tcPr>
          <w:p w14:paraId="57ED81CC" w14:textId="77777777" w:rsidR="004860AF" w:rsidRPr="004613C3" w:rsidRDefault="004860AF" w:rsidP="00D103D4">
            <w:pPr>
              <w:rPr>
                <w:lang w:val="en-GB" w:eastAsia="en-US"/>
              </w:rPr>
            </w:pPr>
            <w:r w:rsidRPr="004613C3">
              <w:rPr>
                <w:lang w:val="en-GB" w:eastAsia="en-US"/>
              </w:rPr>
              <w:t>#5</w:t>
            </w:r>
          </w:p>
        </w:tc>
        <w:tc>
          <w:tcPr>
            <w:cnfStyle w:val="000001000000" w:firstRow="0" w:lastRow="0" w:firstColumn="0" w:lastColumn="0" w:oddVBand="0" w:evenVBand="1" w:oddHBand="0" w:evenHBand="0" w:firstRowFirstColumn="0" w:firstRowLastColumn="0" w:lastRowFirstColumn="0" w:lastRowLastColumn="0"/>
            <w:tcW w:w="4688" w:type="dxa"/>
          </w:tcPr>
          <w:p w14:paraId="4D99639F" w14:textId="77777777" w:rsidR="004860AF" w:rsidRPr="004613C3" w:rsidRDefault="004860AF" w:rsidP="00D103D4">
            <w:pPr>
              <w:rPr>
                <w:lang w:val="en-GB" w:eastAsia="en-US"/>
              </w:rPr>
            </w:pPr>
            <w:r w:rsidRPr="004613C3">
              <w:rPr>
                <w:lang w:val="en-GB" w:eastAsia="en-US"/>
              </w:rPr>
              <w:t>Temperature range of the test equipment</w:t>
            </w:r>
          </w:p>
        </w:tc>
        <w:tc>
          <w:tcPr>
            <w:cnfStyle w:val="000010000000" w:firstRow="0" w:lastRow="0" w:firstColumn="0" w:lastColumn="0" w:oddVBand="1" w:evenVBand="0" w:oddHBand="0" w:evenHBand="0" w:firstRowFirstColumn="0" w:firstRowLastColumn="0" w:lastRowFirstColumn="0" w:lastRowLastColumn="0"/>
            <w:tcW w:w="3968" w:type="dxa"/>
          </w:tcPr>
          <w:p w14:paraId="108FB5EA" w14:textId="77777777" w:rsidR="004860AF" w:rsidRPr="004613C3" w:rsidRDefault="004860AF" w:rsidP="00D103D4">
            <w:pPr>
              <w:rPr>
                <w:lang w:val="en-GB" w:eastAsia="en-US"/>
              </w:rPr>
            </w:pPr>
            <w:r w:rsidRPr="004613C3">
              <w:rPr>
                <w:lang w:val="en-GB" w:eastAsia="en-US"/>
              </w:rPr>
              <w:t>20°C – 35°C</w:t>
            </w:r>
          </w:p>
        </w:tc>
      </w:tr>
      <w:tr w:rsidR="004860AF" w:rsidRPr="004613C3" w14:paraId="7E2ACEF6" w14:textId="77777777" w:rsidTr="00274FA5">
        <w:tc>
          <w:tcPr>
            <w:cnfStyle w:val="000010000000" w:firstRow="0" w:lastRow="0" w:firstColumn="0" w:lastColumn="0" w:oddVBand="1" w:evenVBand="0" w:oddHBand="0" w:evenHBand="0" w:firstRowFirstColumn="0" w:firstRowLastColumn="0" w:lastRowFirstColumn="0" w:lastRowLastColumn="0"/>
            <w:tcW w:w="704" w:type="dxa"/>
          </w:tcPr>
          <w:p w14:paraId="35920888" w14:textId="77777777" w:rsidR="004860AF" w:rsidRPr="004613C3" w:rsidRDefault="004860AF" w:rsidP="00D103D4">
            <w:pPr>
              <w:rPr>
                <w:lang w:val="en-GB" w:eastAsia="en-US"/>
              </w:rPr>
            </w:pPr>
            <w:r w:rsidRPr="004613C3">
              <w:rPr>
                <w:lang w:val="en-GB" w:eastAsia="en-US"/>
              </w:rPr>
              <w:t>#6</w:t>
            </w:r>
          </w:p>
        </w:tc>
        <w:tc>
          <w:tcPr>
            <w:cnfStyle w:val="000001000000" w:firstRow="0" w:lastRow="0" w:firstColumn="0" w:lastColumn="0" w:oddVBand="0" w:evenVBand="1" w:oddHBand="0" w:evenHBand="0" w:firstRowFirstColumn="0" w:firstRowLastColumn="0" w:lastRowFirstColumn="0" w:lastRowLastColumn="0"/>
            <w:tcW w:w="4688" w:type="dxa"/>
          </w:tcPr>
          <w:p w14:paraId="3E5E2173" w14:textId="77777777" w:rsidR="004860AF" w:rsidRPr="004613C3" w:rsidRDefault="004860AF" w:rsidP="00D103D4">
            <w:pPr>
              <w:rPr>
                <w:lang w:val="en-GB" w:eastAsia="en-US"/>
              </w:rPr>
            </w:pPr>
            <w:r w:rsidRPr="004613C3">
              <w:rPr>
                <w:lang w:val="en-GB" w:eastAsia="en-US"/>
              </w:rPr>
              <w:t>Channel bandwidth</w:t>
            </w:r>
          </w:p>
        </w:tc>
        <w:tc>
          <w:tcPr>
            <w:cnfStyle w:val="000010000000" w:firstRow="0" w:lastRow="0" w:firstColumn="0" w:lastColumn="0" w:oddVBand="1" w:evenVBand="0" w:oddHBand="0" w:evenHBand="0" w:firstRowFirstColumn="0" w:firstRowLastColumn="0" w:lastRowFirstColumn="0" w:lastRowLastColumn="0"/>
            <w:tcW w:w="3968" w:type="dxa"/>
          </w:tcPr>
          <w:p w14:paraId="3C35FCAA" w14:textId="20D80445" w:rsidR="004860AF" w:rsidRPr="004613C3" w:rsidRDefault="00255464" w:rsidP="00D103D4">
            <w:pPr>
              <w:rPr>
                <w:lang w:val="en-GB" w:eastAsia="en-US"/>
              </w:rPr>
            </w:pPr>
            <w:r w:rsidRPr="004613C3">
              <w:rPr>
                <w:lang w:val="en-GB" w:eastAsia="en-US"/>
              </w:rPr>
              <w:t>1</w:t>
            </w:r>
            <w:r w:rsidR="004860AF" w:rsidRPr="004613C3">
              <w:rPr>
                <w:lang w:val="en-GB" w:eastAsia="en-US"/>
              </w:rPr>
              <w:t>00 MHz</w:t>
            </w:r>
          </w:p>
        </w:tc>
      </w:tr>
    </w:tbl>
    <w:p w14:paraId="52EF94B1" w14:textId="77777777" w:rsidR="00274FA5" w:rsidRDefault="00274FA5" w:rsidP="00274FA5">
      <w:pPr>
        <w:pStyle w:val="berschrift1"/>
      </w:pPr>
      <w:r>
        <w:t>Annex</w:t>
      </w:r>
    </w:p>
    <w:p w14:paraId="4C283526" w14:textId="77777777" w:rsidR="00274FA5" w:rsidRDefault="00274FA5" w:rsidP="00274FA5">
      <w:pPr>
        <w:rPr>
          <w:lang w:val="en-GB" w:eastAsia="en-US"/>
        </w:rPr>
      </w:pPr>
      <w:r>
        <w:rPr>
          <w:lang w:val="en-GB" w:eastAsia="en-US"/>
        </w:rPr>
        <w:t>Example of change to TS 38.521-4 to define the applicability of test requirements:</w:t>
      </w:r>
    </w:p>
    <w:p w14:paraId="3D8BCD65" w14:textId="77777777" w:rsidR="00274FA5" w:rsidRPr="00BD6BE1" w:rsidRDefault="00274FA5" w:rsidP="00274FA5">
      <w:pPr>
        <w:shd w:val="clear" w:color="auto" w:fill="D9D9D9" w:themeFill="background1" w:themeFillShade="D9"/>
        <w:rPr>
          <w:lang w:val="en-GB" w:eastAsia="en-US"/>
        </w:rPr>
      </w:pPr>
      <w:r w:rsidRPr="00BD6BE1">
        <w:rPr>
          <w:rFonts w:eastAsia="Times New Roman" w:cs="Times New Roman"/>
          <w:sz w:val="28"/>
          <w:szCs w:val="20"/>
          <w:lang w:val="en-GB" w:eastAsia="en-GB"/>
        </w:rPr>
        <w:t>7.1.1_1</w:t>
      </w:r>
      <w:r w:rsidRPr="00BD6BE1">
        <w:rPr>
          <w:rFonts w:eastAsia="Times New Roman" w:cs="Times New Roman"/>
          <w:sz w:val="28"/>
          <w:szCs w:val="20"/>
          <w:lang w:val="en-GB"/>
        </w:rPr>
        <w:tab/>
        <w:t>Applicability of test requirements due to maximum achievable SNR</w:t>
      </w:r>
    </w:p>
    <w:p w14:paraId="37536652" w14:textId="77777777" w:rsidR="00274FA5" w:rsidRPr="00BD6BE1" w:rsidRDefault="00274FA5" w:rsidP="00274FA5">
      <w:pPr>
        <w:shd w:val="clear" w:color="auto" w:fill="D9D9D9" w:themeFill="background1" w:themeFillShade="D9"/>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BD6BE1">
        <w:rPr>
          <w:rFonts w:ascii="Times New Roman" w:eastAsia="Times New Roman" w:hAnsi="Times New Roman" w:cs="Times New Roman"/>
          <w:sz w:val="20"/>
          <w:szCs w:val="20"/>
          <w:lang w:val="en-GB" w:eastAsia="en-GB"/>
        </w:rPr>
        <w:t>Table 7.1.1_1-1 specifies the current assumption of maximum testable SNR</w:t>
      </w:r>
      <w:r w:rsidRPr="00BD6BE1">
        <w:rPr>
          <w:rFonts w:ascii="Times New Roman" w:eastAsia="Times New Roman" w:hAnsi="Times New Roman" w:cs="Times New Roman"/>
          <w:sz w:val="20"/>
          <w:szCs w:val="20"/>
          <w:vertAlign w:val="subscript"/>
          <w:lang w:val="en-GB" w:eastAsia="en-GB"/>
        </w:rPr>
        <w:t>BB</w:t>
      </w:r>
      <w:r w:rsidRPr="00BD6BE1">
        <w:rPr>
          <w:rFonts w:ascii="Times New Roman" w:eastAsia="Times New Roman" w:hAnsi="Times New Roman" w:cs="Times New Roman"/>
          <w:sz w:val="20"/>
          <w:szCs w:val="20"/>
          <w:lang w:val="en-GB" w:eastAsia="en-GB"/>
        </w:rPr>
        <w:t>.</w:t>
      </w:r>
    </w:p>
    <w:p w14:paraId="15892E56" w14:textId="77777777" w:rsidR="00274FA5" w:rsidRPr="00BD6BE1" w:rsidRDefault="00274FA5" w:rsidP="00274FA5">
      <w:pPr>
        <w:keepNext/>
        <w:keepLines/>
        <w:shd w:val="clear" w:color="auto" w:fill="D9D9D9" w:themeFill="background1" w:themeFillShade="D9"/>
        <w:overflowPunct w:val="0"/>
        <w:autoSpaceDE w:val="0"/>
        <w:autoSpaceDN w:val="0"/>
        <w:adjustRightInd w:val="0"/>
        <w:spacing w:before="60" w:after="180" w:line="240" w:lineRule="auto"/>
        <w:jc w:val="center"/>
        <w:textAlignment w:val="baseline"/>
        <w:rPr>
          <w:rFonts w:eastAsia="Times New Roman" w:cs="Times New Roman"/>
          <w:b/>
          <w:sz w:val="20"/>
          <w:szCs w:val="20"/>
          <w:lang w:val="en-GB"/>
        </w:rPr>
      </w:pPr>
      <w:r w:rsidRPr="00BD6BE1">
        <w:rPr>
          <w:rFonts w:eastAsia="Times New Roman" w:cs="Times New Roman"/>
          <w:b/>
          <w:sz w:val="20"/>
          <w:szCs w:val="20"/>
          <w:lang w:val="en-GB" w:eastAsia="en-GB"/>
        </w:rPr>
        <w:lastRenderedPageBreak/>
        <w:t>Table 7.1.1_1-1: Current assumption of maximum testable SNR</w:t>
      </w:r>
      <w:r w:rsidRPr="00BD6BE1">
        <w:rPr>
          <w:rFonts w:eastAsia="Times New Roman" w:cs="Times New Roman"/>
          <w:b/>
          <w:sz w:val="20"/>
          <w:szCs w:val="20"/>
          <w:vertAlign w:val="subscript"/>
          <w:lang w:val="en-GB" w:eastAsia="en-GB"/>
        </w:rPr>
        <w:t>BB</w:t>
      </w:r>
    </w:p>
    <w:tbl>
      <w:tblPr>
        <w:tblW w:w="3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1487"/>
      </w:tblGrid>
      <w:tr w:rsidR="00274FA5" w:rsidRPr="00BD6BE1" w14:paraId="533632D2" w14:textId="77777777" w:rsidTr="005068F3">
        <w:trPr>
          <w:jc w:val="center"/>
        </w:trPr>
        <w:tc>
          <w:tcPr>
            <w:tcW w:w="1593" w:type="dxa"/>
            <w:shd w:val="clear" w:color="auto" w:fill="auto"/>
            <w:vAlign w:val="center"/>
          </w:tcPr>
          <w:p w14:paraId="4AC344DA" w14:textId="77777777" w:rsidR="00274FA5" w:rsidRPr="00BD6BE1"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b/>
                <w:sz w:val="18"/>
                <w:szCs w:val="20"/>
                <w:lang w:val="en-GB" w:eastAsia="en-GB"/>
              </w:rPr>
            </w:pPr>
            <w:r w:rsidRPr="00BD6BE1">
              <w:rPr>
                <w:rFonts w:eastAsia="Times New Roman"/>
                <w:b/>
                <w:sz w:val="18"/>
                <w:szCs w:val="20"/>
                <w:lang w:val="en-GB" w:eastAsia="en-GB"/>
              </w:rPr>
              <w:t>Operating Band / Frequency</w:t>
            </w:r>
          </w:p>
        </w:tc>
        <w:tc>
          <w:tcPr>
            <w:tcW w:w="1487" w:type="dxa"/>
            <w:vAlign w:val="center"/>
          </w:tcPr>
          <w:p w14:paraId="40352E18" w14:textId="77777777" w:rsidR="00274FA5" w:rsidRPr="00BD6BE1"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b/>
                <w:sz w:val="18"/>
                <w:szCs w:val="20"/>
                <w:lang w:val="en-GB"/>
              </w:rPr>
            </w:pPr>
            <w:r w:rsidRPr="00BD6BE1">
              <w:rPr>
                <w:rFonts w:eastAsia="Times New Roman" w:cs="Times New Roman"/>
                <w:b/>
                <w:sz w:val="18"/>
                <w:szCs w:val="20"/>
                <w:lang w:val="en-GB" w:eastAsia="en-GB"/>
              </w:rPr>
              <w:t>Maximum testable SNR</w:t>
            </w:r>
            <w:r w:rsidRPr="00BD6BE1">
              <w:rPr>
                <w:rFonts w:eastAsia="Times New Roman" w:cs="Times New Roman"/>
                <w:b/>
                <w:sz w:val="18"/>
                <w:szCs w:val="20"/>
                <w:vertAlign w:val="subscript"/>
                <w:lang w:val="en-GB" w:eastAsia="en-GB"/>
              </w:rPr>
              <w:t>BB</w:t>
            </w:r>
            <w:r w:rsidRPr="00BD6BE1">
              <w:rPr>
                <w:rFonts w:eastAsia="Times New Roman" w:cs="Times New Roman"/>
                <w:b/>
                <w:sz w:val="18"/>
                <w:szCs w:val="20"/>
                <w:lang w:val="en-GB" w:eastAsia="en-GB"/>
              </w:rPr>
              <w:t xml:space="preserve"> (dB)</w:t>
            </w:r>
          </w:p>
        </w:tc>
      </w:tr>
      <w:tr w:rsidR="00274FA5" w:rsidRPr="00BD6BE1" w14:paraId="2B9FAA2C" w14:textId="77777777" w:rsidTr="005068F3">
        <w:trPr>
          <w:jc w:val="center"/>
        </w:trPr>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14:paraId="614895E7" w14:textId="77777777" w:rsidR="00274FA5" w:rsidRPr="00BD6BE1"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sz w:val="18"/>
                <w:szCs w:val="20"/>
                <w:lang w:val="en-GB"/>
              </w:rPr>
            </w:pPr>
            <w:r w:rsidRPr="00BD6BE1">
              <w:rPr>
                <w:rFonts w:eastAsia="Times New Roman"/>
                <w:sz w:val="18"/>
                <w:szCs w:val="20"/>
                <w:lang w:val="en-GB"/>
              </w:rPr>
              <w:t>n257 mid</w:t>
            </w:r>
          </w:p>
        </w:tc>
        <w:tc>
          <w:tcPr>
            <w:tcW w:w="1487" w:type="dxa"/>
            <w:tcBorders>
              <w:top w:val="single" w:sz="4" w:space="0" w:color="auto"/>
              <w:left w:val="single" w:sz="4" w:space="0" w:color="auto"/>
              <w:bottom w:val="single" w:sz="4" w:space="0" w:color="auto"/>
              <w:right w:val="single" w:sz="4" w:space="0" w:color="auto"/>
            </w:tcBorders>
            <w:shd w:val="clear" w:color="auto" w:fill="auto"/>
            <w:vAlign w:val="center"/>
          </w:tcPr>
          <w:p w14:paraId="38ABA32C" w14:textId="77777777" w:rsidR="00274FA5" w:rsidRPr="00BD6BE1"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sz w:val="18"/>
                <w:szCs w:val="20"/>
                <w:lang w:val="en-GB" w:eastAsia="en-GB"/>
              </w:rPr>
            </w:pPr>
            <w:r w:rsidRPr="00BD6BE1">
              <w:rPr>
                <w:rFonts w:eastAsia="Times New Roman"/>
                <w:sz w:val="18"/>
                <w:szCs w:val="20"/>
                <w:lang w:val="en-GB" w:eastAsia="en-GB"/>
              </w:rPr>
              <w:t>[21.3]</w:t>
            </w:r>
          </w:p>
        </w:tc>
      </w:tr>
      <w:tr w:rsidR="00274FA5" w:rsidRPr="00BD6BE1" w14:paraId="3177035F" w14:textId="77777777" w:rsidTr="005068F3">
        <w:trPr>
          <w:jc w:val="center"/>
        </w:trPr>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14:paraId="27503600" w14:textId="77777777" w:rsidR="00274FA5" w:rsidRPr="00BD6BE1"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sz w:val="18"/>
                <w:szCs w:val="20"/>
                <w:lang w:val="en-GB"/>
              </w:rPr>
            </w:pPr>
            <w:r w:rsidRPr="00BD6BE1">
              <w:rPr>
                <w:rFonts w:eastAsia="Times New Roman"/>
                <w:sz w:val="18"/>
                <w:szCs w:val="20"/>
                <w:lang w:val="en-GB"/>
              </w:rPr>
              <w:t>n258 mid</w:t>
            </w:r>
          </w:p>
        </w:tc>
        <w:tc>
          <w:tcPr>
            <w:tcW w:w="1487" w:type="dxa"/>
            <w:tcBorders>
              <w:top w:val="single" w:sz="4" w:space="0" w:color="auto"/>
              <w:left w:val="single" w:sz="4" w:space="0" w:color="auto"/>
              <w:bottom w:val="single" w:sz="4" w:space="0" w:color="auto"/>
              <w:right w:val="single" w:sz="4" w:space="0" w:color="auto"/>
            </w:tcBorders>
            <w:shd w:val="clear" w:color="auto" w:fill="auto"/>
            <w:vAlign w:val="center"/>
          </w:tcPr>
          <w:p w14:paraId="4B345393" w14:textId="77777777" w:rsidR="00274FA5" w:rsidRPr="00BD6BE1"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sz w:val="18"/>
                <w:szCs w:val="20"/>
                <w:lang w:val="en-GB" w:eastAsia="en-GB"/>
              </w:rPr>
            </w:pPr>
            <w:r w:rsidRPr="00BD6BE1">
              <w:rPr>
                <w:rFonts w:eastAsia="Times New Roman"/>
                <w:sz w:val="18"/>
                <w:szCs w:val="20"/>
                <w:lang w:val="en-GB" w:eastAsia="en-GB"/>
              </w:rPr>
              <w:t>[21.6[</w:t>
            </w:r>
          </w:p>
        </w:tc>
      </w:tr>
      <w:tr w:rsidR="00274FA5" w:rsidRPr="00BD6BE1" w14:paraId="28AA77A2" w14:textId="77777777" w:rsidTr="005068F3">
        <w:trPr>
          <w:jc w:val="center"/>
        </w:trPr>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14:paraId="3DC92C9A" w14:textId="77777777" w:rsidR="00274FA5" w:rsidRPr="00BD6BE1"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sz w:val="18"/>
                <w:szCs w:val="20"/>
                <w:lang w:val="en-GB"/>
              </w:rPr>
            </w:pPr>
            <w:r w:rsidRPr="00BD6BE1">
              <w:rPr>
                <w:rFonts w:eastAsia="Times New Roman"/>
                <w:sz w:val="18"/>
                <w:szCs w:val="20"/>
                <w:lang w:val="en-GB"/>
              </w:rPr>
              <w:t>n259 mid</w:t>
            </w:r>
          </w:p>
        </w:tc>
        <w:tc>
          <w:tcPr>
            <w:tcW w:w="1487" w:type="dxa"/>
            <w:tcBorders>
              <w:top w:val="single" w:sz="4" w:space="0" w:color="auto"/>
              <w:left w:val="single" w:sz="4" w:space="0" w:color="auto"/>
              <w:bottom w:val="single" w:sz="4" w:space="0" w:color="auto"/>
              <w:right w:val="single" w:sz="4" w:space="0" w:color="auto"/>
            </w:tcBorders>
            <w:shd w:val="clear" w:color="auto" w:fill="auto"/>
            <w:vAlign w:val="center"/>
          </w:tcPr>
          <w:p w14:paraId="69C0E8A8" w14:textId="77777777" w:rsidR="00274FA5" w:rsidRPr="00BD6BE1"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sz w:val="18"/>
                <w:szCs w:val="20"/>
                <w:lang w:val="en-GB" w:eastAsia="en-GB"/>
              </w:rPr>
            </w:pPr>
            <w:r w:rsidRPr="00BD6BE1">
              <w:rPr>
                <w:rFonts w:eastAsia="Times New Roman"/>
                <w:sz w:val="18"/>
                <w:szCs w:val="20"/>
                <w:lang w:val="en-GB" w:eastAsia="en-GB"/>
              </w:rPr>
              <w:t>[10.3]</w:t>
            </w:r>
          </w:p>
        </w:tc>
      </w:tr>
      <w:tr w:rsidR="00274FA5" w:rsidRPr="00BD6BE1" w:rsidDel="00113363" w14:paraId="27166C43" w14:textId="77777777" w:rsidTr="005068F3">
        <w:trPr>
          <w:jc w:val="center"/>
        </w:trPr>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14:paraId="2EBC4C55" w14:textId="77777777" w:rsidR="00274FA5" w:rsidRPr="00BD6BE1" w:rsidDel="00113363"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sz w:val="18"/>
                <w:szCs w:val="20"/>
                <w:lang w:val="en-GB"/>
              </w:rPr>
            </w:pPr>
            <w:r w:rsidRPr="00BD6BE1">
              <w:rPr>
                <w:rFonts w:eastAsia="Times New Roman"/>
                <w:sz w:val="18"/>
                <w:szCs w:val="20"/>
                <w:lang w:val="en-GB"/>
              </w:rPr>
              <w:t>n260 mid</w:t>
            </w:r>
          </w:p>
        </w:tc>
        <w:tc>
          <w:tcPr>
            <w:tcW w:w="1487" w:type="dxa"/>
            <w:tcBorders>
              <w:top w:val="single" w:sz="4" w:space="0" w:color="auto"/>
              <w:left w:val="single" w:sz="4" w:space="0" w:color="auto"/>
              <w:bottom w:val="single" w:sz="4" w:space="0" w:color="auto"/>
              <w:right w:val="single" w:sz="4" w:space="0" w:color="auto"/>
            </w:tcBorders>
            <w:shd w:val="clear" w:color="auto" w:fill="auto"/>
            <w:vAlign w:val="center"/>
          </w:tcPr>
          <w:p w14:paraId="08C9217D" w14:textId="77777777" w:rsidR="00274FA5" w:rsidRPr="00BD6BE1" w:rsidDel="00113363"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sz w:val="18"/>
                <w:szCs w:val="20"/>
                <w:lang w:val="en-GB" w:eastAsia="en-GB"/>
              </w:rPr>
            </w:pPr>
            <w:r w:rsidRPr="00BD6BE1">
              <w:rPr>
                <w:rFonts w:eastAsia="Times New Roman"/>
                <w:sz w:val="18"/>
                <w:szCs w:val="20"/>
                <w:lang w:val="en-GB" w:eastAsia="en-GB"/>
              </w:rPr>
              <w:t>[14.5]</w:t>
            </w:r>
          </w:p>
        </w:tc>
      </w:tr>
      <w:tr w:rsidR="00274FA5" w:rsidRPr="00BD6BE1" w:rsidDel="00113363" w14:paraId="3E7D400C" w14:textId="77777777" w:rsidTr="005068F3">
        <w:trPr>
          <w:jc w:val="center"/>
        </w:trPr>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14:paraId="2244147E" w14:textId="77777777" w:rsidR="00274FA5" w:rsidRPr="00BD6BE1" w:rsidDel="00113363"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sz w:val="18"/>
                <w:szCs w:val="20"/>
                <w:lang w:val="en-GB"/>
              </w:rPr>
            </w:pPr>
            <w:r w:rsidRPr="00BD6BE1">
              <w:rPr>
                <w:rFonts w:eastAsia="Times New Roman"/>
                <w:sz w:val="18"/>
                <w:szCs w:val="20"/>
                <w:lang w:val="en-GB"/>
              </w:rPr>
              <w:t>n261 mid</w:t>
            </w:r>
          </w:p>
        </w:tc>
        <w:tc>
          <w:tcPr>
            <w:tcW w:w="1487" w:type="dxa"/>
            <w:tcBorders>
              <w:top w:val="single" w:sz="4" w:space="0" w:color="auto"/>
              <w:left w:val="single" w:sz="4" w:space="0" w:color="auto"/>
              <w:bottom w:val="single" w:sz="4" w:space="0" w:color="auto"/>
              <w:right w:val="single" w:sz="4" w:space="0" w:color="auto"/>
            </w:tcBorders>
            <w:shd w:val="clear" w:color="auto" w:fill="auto"/>
            <w:vAlign w:val="center"/>
          </w:tcPr>
          <w:p w14:paraId="28D2EA8F" w14:textId="77777777" w:rsidR="00274FA5" w:rsidRPr="00BD6BE1" w:rsidDel="00113363"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sz w:val="18"/>
                <w:szCs w:val="20"/>
                <w:lang w:val="en-GB" w:eastAsia="en-GB"/>
              </w:rPr>
            </w:pPr>
            <w:r w:rsidRPr="00BD6BE1">
              <w:rPr>
                <w:rFonts w:eastAsia="Times New Roman"/>
                <w:sz w:val="18"/>
                <w:szCs w:val="20"/>
                <w:lang w:val="en-GB" w:eastAsia="en-GB"/>
              </w:rPr>
              <w:t>[21.3]</w:t>
            </w:r>
          </w:p>
        </w:tc>
      </w:tr>
    </w:tbl>
    <w:p w14:paraId="660EECDD" w14:textId="77777777" w:rsidR="00274FA5" w:rsidRPr="00BD6BE1" w:rsidRDefault="00274FA5" w:rsidP="00274FA5">
      <w:pPr>
        <w:shd w:val="clear" w:color="auto" w:fill="D9D9D9" w:themeFill="background1" w:themeFillShade="D9"/>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p>
    <w:p w14:paraId="65A1D8B0" w14:textId="77777777" w:rsidR="00274FA5" w:rsidRPr="00BD6BE1" w:rsidRDefault="00274FA5" w:rsidP="00274FA5">
      <w:pPr>
        <w:shd w:val="clear" w:color="auto" w:fill="D9D9D9" w:themeFill="background1" w:themeFillShade="D9"/>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BD6BE1">
        <w:rPr>
          <w:rFonts w:ascii="Times New Roman" w:eastAsia="Times New Roman" w:hAnsi="Times New Roman" w:cs="Times New Roman"/>
          <w:sz w:val="20"/>
          <w:szCs w:val="20"/>
          <w:lang w:val="en-GB" w:eastAsia="en-GB"/>
        </w:rPr>
        <w:t>Based on the current assumption of maximum testable SNRBB, the applicability of test points is defined in Table 7.1.1_1-2.</w:t>
      </w:r>
    </w:p>
    <w:p w14:paraId="0D02C230" w14:textId="77777777" w:rsidR="00274FA5" w:rsidRPr="00BD6BE1" w:rsidRDefault="00274FA5" w:rsidP="00274FA5">
      <w:pPr>
        <w:keepNext/>
        <w:keepLines/>
        <w:shd w:val="clear" w:color="auto" w:fill="D9D9D9" w:themeFill="background1" w:themeFillShade="D9"/>
        <w:overflowPunct w:val="0"/>
        <w:autoSpaceDE w:val="0"/>
        <w:autoSpaceDN w:val="0"/>
        <w:adjustRightInd w:val="0"/>
        <w:spacing w:before="60" w:after="180" w:line="240" w:lineRule="auto"/>
        <w:jc w:val="center"/>
        <w:textAlignment w:val="baseline"/>
        <w:rPr>
          <w:rFonts w:eastAsia="Times New Roman" w:cs="Times New Roman"/>
          <w:b/>
          <w:sz w:val="20"/>
          <w:szCs w:val="20"/>
          <w:lang w:val="en-GB"/>
        </w:rPr>
      </w:pPr>
      <w:r w:rsidRPr="00BD6BE1">
        <w:rPr>
          <w:rFonts w:eastAsia="Times New Roman" w:cs="Times New Roman"/>
          <w:b/>
          <w:sz w:val="20"/>
          <w:szCs w:val="20"/>
          <w:lang w:val="en-GB" w:eastAsia="en-GB"/>
        </w:rPr>
        <w:t>Table 7.1.1_1-2: Current assumption of maximum testable SNR</w:t>
      </w:r>
      <w:r w:rsidRPr="00BD6BE1">
        <w:rPr>
          <w:rFonts w:eastAsia="Times New Roman" w:cs="Times New Roman"/>
          <w:b/>
          <w:sz w:val="20"/>
          <w:szCs w:val="20"/>
          <w:vertAlign w:val="subscript"/>
          <w:lang w:val="en-GB" w:eastAsia="en-GB"/>
        </w:rPr>
        <w:t>BB</w:t>
      </w:r>
    </w:p>
    <w:tbl>
      <w:tblPr>
        <w:tblW w:w="7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5"/>
        <w:gridCol w:w="1271"/>
        <w:gridCol w:w="1426"/>
        <w:gridCol w:w="769"/>
        <w:gridCol w:w="744"/>
        <w:gridCol w:w="709"/>
        <w:gridCol w:w="708"/>
        <w:gridCol w:w="734"/>
      </w:tblGrid>
      <w:tr w:rsidR="00274FA5" w:rsidRPr="00BD6BE1" w14:paraId="2F25EABF" w14:textId="77777777" w:rsidTr="005068F3">
        <w:trPr>
          <w:trHeight w:val="222"/>
          <w:jc w:val="center"/>
        </w:trPr>
        <w:tc>
          <w:tcPr>
            <w:tcW w:w="1345" w:type="dxa"/>
            <w:vMerge w:val="restart"/>
            <w:shd w:val="clear" w:color="auto" w:fill="auto"/>
            <w:vAlign w:val="center"/>
          </w:tcPr>
          <w:p w14:paraId="3DE074A5" w14:textId="77777777" w:rsidR="00274FA5" w:rsidRPr="00BD6BE1"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b/>
                <w:sz w:val="18"/>
                <w:szCs w:val="20"/>
                <w:lang w:val="en-GB" w:eastAsia="en-GB"/>
              </w:rPr>
            </w:pPr>
            <w:r w:rsidRPr="00BD6BE1">
              <w:rPr>
                <w:rFonts w:eastAsia="Times New Roman"/>
                <w:b/>
                <w:sz w:val="18"/>
                <w:szCs w:val="20"/>
                <w:lang w:val="en-GB" w:eastAsia="en-GB"/>
              </w:rPr>
              <w:t>Test Case</w:t>
            </w:r>
          </w:p>
        </w:tc>
        <w:tc>
          <w:tcPr>
            <w:tcW w:w="1271" w:type="dxa"/>
            <w:vMerge w:val="restart"/>
            <w:vAlign w:val="center"/>
          </w:tcPr>
          <w:p w14:paraId="66E7A32C" w14:textId="77777777" w:rsidR="00274FA5" w:rsidRPr="00BD6BE1"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b/>
                <w:sz w:val="18"/>
                <w:szCs w:val="20"/>
                <w:lang w:val="en-GB"/>
              </w:rPr>
            </w:pPr>
            <w:r w:rsidRPr="00BD6BE1">
              <w:rPr>
                <w:rFonts w:eastAsia="Times New Roman" w:cs="Times New Roman"/>
                <w:b/>
                <w:sz w:val="18"/>
                <w:szCs w:val="20"/>
                <w:lang w:val="en-GB" w:eastAsia="en-GB"/>
              </w:rPr>
              <w:t>Test point</w:t>
            </w:r>
          </w:p>
        </w:tc>
        <w:tc>
          <w:tcPr>
            <w:tcW w:w="1426" w:type="dxa"/>
            <w:vMerge w:val="restart"/>
          </w:tcPr>
          <w:p w14:paraId="5F6BC8E4" w14:textId="77777777" w:rsidR="00274FA5" w:rsidRPr="00BD6BE1"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cs="Times New Roman"/>
                <w:b/>
                <w:sz w:val="18"/>
                <w:szCs w:val="20"/>
                <w:lang w:val="en-GB" w:eastAsia="en-GB"/>
              </w:rPr>
            </w:pPr>
            <w:r w:rsidRPr="00BD6BE1">
              <w:rPr>
                <w:rFonts w:eastAsia="Times New Roman" w:cs="Times New Roman"/>
                <w:b/>
                <w:sz w:val="18"/>
                <w:szCs w:val="20"/>
                <w:lang w:val="en-GB" w:eastAsia="en-GB"/>
              </w:rPr>
              <w:t>SNR test requirement</w:t>
            </w:r>
          </w:p>
        </w:tc>
        <w:tc>
          <w:tcPr>
            <w:tcW w:w="3664" w:type="dxa"/>
            <w:gridSpan w:val="5"/>
          </w:tcPr>
          <w:p w14:paraId="4506C0F9" w14:textId="77777777" w:rsidR="00274FA5" w:rsidRPr="00BD6BE1"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cs="Times New Roman"/>
                <w:b/>
                <w:sz w:val="18"/>
                <w:szCs w:val="20"/>
                <w:lang w:val="en-GB" w:eastAsia="en-GB"/>
              </w:rPr>
            </w:pPr>
            <w:r w:rsidRPr="00BD6BE1">
              <w:rPr>
                <w:rFonts w:eastAsia="Times New Roman" w:cs="Times New Roman"/>
                <w:b/>
                <w:sz w:val="18"/>
                <w:szCs w:val="20"/>
                <w:lang w:val="en-GB" w:eastAsia="en-GB"/>
              </w:rPr>
              <w:t>Test Point Applicability</w:t>
            </w:r>
          </w:p>
        </w:tc>
      </w:tr>
      <w:tr w:rsidR="00274FA5" w:rsidRPr="00BD6BE1" w14:paraId="4429A6B6" w14:textId="77777777" w:rsidTr="005068F3">
        <w:trPr>
          <w:trHeight w:val="221"/>
          <w:jc w:val="center"/>
        </w:trPr>
        <w:tc>
          <w:tcPr>
            <w:tcW w:w="1345" w:type="dxa"/>
            <w:vMerge/>
            <w:tcBorders>
              <w:bottom w:val="single" w:sz="4" w:space="0" w:color="auto"/>
            </w:tcBorders>
            <w:shd w:val="clear" w:color="auto" w:fill="auto"/>
            <w:vAlign w:val="center"/>
          </w:tcPr>
          <w:p w14:paraId="5CAB7681" w14:textId="77777777" w:rsidR="00274FA5" w:rsidRPr="00BD6BE1"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b/>
                <w:sz w:val="18"/>
                <w:szCs w:val="20"/>
                <w:lang w:val="en-GB" w:eastAsia="en-GB"/>
              </w:rPr>
            </w:pPr>
          </w:p>
        </w:tc>
        <w:tc>
          <w:tcPr>
            <w:tcW w:w="1271" w:type="dxa"/>
            <w:vMerge/>
            <w:vAlign w:val="center"/>
          </w:tcPr>
          <w:p w14:paraId="38EE19E4" w14:textId="77777777" w:rsidR="00274FA5" w:rsidRPr="00BD6BE1"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cs="Times New Roman"/>
                <w:b/>
                <w:sz w:val="18"/>
                <w:szCs w:val="20"/>
                <w:lang w:val="en-GB" w:eastAsia="en-GB"/>
              </w:rPr>
            </w:pPr>
          </w:p>
        </w:tc>
        <w:tc>
          <w:tcPr>
            <w:tcW w:w="1426" w:type="dxa"/>
            <w:vMerge/>
          </w:tcPr>
          <w:p w14:paraId="2164104E" w14:textId="77777777" w:rsidR="00274FA5" w:rsidRPr="00BD6BE1"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cs="Times New Roman"/>
                <w:b/>
                <w:sz w:val="18"/>
                <w:szCs w:val="20"/>
                <w:lang w:val="en-GB" w:eastAsia="en-GB"/>
              </w:rPr>
            </w:pPr>
          </w:p>
        </w:tc>
        <w:tc>
          <w:tcPr>
            <w:tcW w:w="769" w:type="dxa"/>
          </w:tcPr>
          <w:p w14:paraId="16D236F6" w14:textId="77777777" w:rsidR="00274FA5" w:rsidRPr="00BD6BE1"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cs="Times New Roman"/>
                <w:b/>
                <w:sz w:val="18"/>
                <w:szCs w:val="20"/>
                <w:lang w:val="en-GB" w:eastAsia="en-GB"/>
              </w:rPr>
            </w:pPr>
            <w:r w:rsidRPr="00BD6BE1">
              <w:rPr>
                <w:rFonts w:eastAsia="Times New Roman" w:cs="Times New Roman"/>
                <w:b/>
                <w:sz w:val="18"/>
                <w:szCs w:val="20"/>
                <w:lang w:val="en-GB" w:eastAsia="en-GB"/>
              </w:rPr>
              <w:t>n257</w:t>
            </w:r>
          </w:p>
        </w:tc>
        <w:tc>
          <w:tcPr>
            <w:tcW w:w="744" w:type="dxa"/>
          </w:tcPr>
          <w:p w14:paraId="19933ECE" w14:textId="77777777" w:rsidR="00274FA5" w:rsidRPr="00BD6BE1"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cs="Times New Roman"/>
                <w:b/>
                <w:sz w:val="18"/>
                <w:szCs w:val="20"/>
                <w:lang w:val="en-GB" w:eastAsia="en-GB"/>
              </w:rPr>
            </w:pPr>
            <w:r w:rsidRPr="00BD6BE1">
              <w:rPr>
                <w:rFonts w:eastAsia="Times New Roman" w:cs="Times New Roman"/>
                <w:b/>
                <w:sz w:val="18"/>
                <w:szCs w:val="20"/>
                <w:lang w:val="en-GB" w:eastAsia="en-GB"/>
              </w:rPr>
              <w:t>n258</w:t>
            </w:r>
          </w:p>
        </w:tc>
        <w:tc>
          <w:tcPr>
            <w:tcW w:w="709" w:type="dxa"/>
          </w:tcPr>
          <w:p w14:paraId="40DD2A98" w14:textId="77777777" w:rsidR="00274FA5" w:rsidRPr="00BD6BE1"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cs="Times New Roman"/>
                <w:b/>
                <w:sz w:val="18"/>
                <w:szCs w:val="20"/>
                <w:lang w:val="en-GB" w:eastAsia="en-GB"/>
              </w:rPr>
            </w:pPr>
            <w:r w:rsidRPr="00BD6BE1">
              <w:rPr>
                <w:rFonts w:eastAsia="Times New Roman" w:cs="Times New Roman"/>
                <w:b/>
                <w:sz w:val="18"/>
                <w:szCs w:val="20"/>
                <w:lang w:val="en-GB" w:eastAsia="en-GB"/>
              </w:rPr>
              <w:t>n259</w:t>
            </w:r>
          </w:p>
        </w:tc>
        <w:tc>
          <w:tcPr>
            <w:tcW w:w="708" w:type="dxa"/>
          </w:tcPr>
          <w:p w14:paraId="7FB7E72D" w14:textId="77777777" w:rsidR="00274FA5" w:rsidRPr="00BD6BE1"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cs="Times New Roman"/>
                <w:b/>
                <w:sz w:val="18"/>
                <w:szCs w:val="20"/>
                <w:lang w:val="en-GB" w:eastAsia="en-GB"/>
              </w:rPr>
            </w:pPr>
            <w:r w:rsidRPr="00BD6BE1">
              <w:rPr>
                <w:rFonts w:eastAsia="Times New Roman" w:cs="Times New Roman"/>
                <w:b/>
                <w:sz w:val="18"/>
                <w:szCs w:val="20"/>
                <w:lang w:val="en-GB" w:eastAsia="en-GB"/>
              </w:rPr>
              <w:t>n260</w:t>
            </w:r>
          </w:p>
        </w:tc>
        <w:tc>
          <w:tcPr>
            <w:tcW w:w="734" w:type="dxa"/>
          </w:tcPr>
          <w:p w14:paraId="4D2CA102" w14:textId="77777777" w:rsidR="00274FA5" w:rsidRPr="00BD6BE1"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cs="Times New Roman"/>
                <w:b/>
                <w:sz w:val="18"/>
                <w:szCs w:val="20"/>
                <w:lang w:val="en-GB" w:eastAsia="en-GB"/>
              </w:rPr>
            </w:pPr>
            <w:r w:rsidRPr="00BD6BE1">
              <w:rPr>
                <w:rFonts w:eastAsia="Times New Roman" w:cs="Times New Roman"/>
                <w:b/>
                <w:sz w:val="18"/>
                <w:szCs w:val="20"/>
                <w:lang w:val="en-GB" w:eastAsia="en-GB"/>
              </w:rPr>
              <w:t>n261</w:t>
            </w:r>
          </w:p>
        </w:tc>
      </w:tr>
      <w:tr w:rsidR="00274FA5" w:rsidRPr="00BD6BE1" w14:paraId="0E9BD672" w14:textId="77777777" w:rsidTr="005068F3">
        <w:trPr>
          <w:jc w:val="center"/>
        </w:trPr>
        <w:tc>
          <w:tcPr>
            <w:tcW w:w="1345" w:type="dxa"/>
            <w:tcBorders>
              <w:top w:val="single" w:sz="4" w:space="0" w:color="auto"/>
              <w:left w:val="single" w:sz="4" w:space="0" w:color="auto"/>
              <w:bottom w:val="nil"/>
              <w:right w:val="single" w:sz="4" w:space="0" w:color="auto"/>
            </w:tcBorders>
            <w:shd w:val="clear" w:color="auto" w:fill="auto"/>
            <w:vAlign w:val="center"/>
          </w:tcPr>
          <w:p w14:paraId="0CED7DEB" w14:textId="77777777" w:rsidR="00274FA5" w:rsidRPr="00BD6BE1"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sz w:val="18"/>
                <w:szCs w:val="20"/>
                <w:lang w:val="en-GB"/>
              </w:rPr>
            </w:pPr>
            <w:r w:rsidRPr="00BD6BE1">
              <w:rPr>
                <w:rFonts w:eastAsia="Times New Roman" w:cs="Times New Roman"/>
                <w:sz w:val="18"/>
                <w:szCs w:val="20"/>
                <w:lang w:val="en-GB" w:eastAsia="en-GB"/>
              </w:rPr>
              <w:t>7.2.2.2.1_1</w:t>
            </w:r>
          </w:p>
        </w:tc>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
          <w:p w14:paraId="0E046622" w14:textId="77777777" w:rsidR="00274FA5" w:rsidRPr="00BD6BE1"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sz w:val="18"/>
                <w:szCs w:val="20"/>
                <w:lang w:val="en-GB" w:eastAsia="en-GB"/>
              </w:rPr>
            </w:pPr>
            <w:r w:rsidRPr="00BD6BE1">
              <w:rPr>
                <w:rFonts w:cs="Times New Roman"/>
                <w:sz w:val="18"/>
                <w:szCs w:val="20"/>
                <w:lang w:val="en-GB" w:eastAsia="en-GB"/>
              </w:rPr>
              <w:t>1-1</w:t>
            </w:r>
          </w:p>
        </w:tc>
        <w:tc>
          <w:tcPr>
            <w:tcW w:w="1426" w:type="dxa"/>
            <w:tcBorders>
              <w:top w:val="single" w:sz="4" w:space="0" w:color="auto"/>
              <w:left w:val="single" w:sz="4" w:space="0" w:color="auto"/>
              <w:bottom w:val="single" w:sz="4" w:space="0" w:color="auto"/>
              <w:right w:val="single" w:sz="4" w:space="0" w:color="auto"/>
            </w:tcBorders>
            <w:vAlign w:val="center"/>
          </w:tcPr>
          <w:p w14:paraId="59CEDDF2" w14:textId="77777777" w:rsidR="00274FA5" w:rsidRPr="00BD6BE1"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sz w:val="18"/>
                <w:szCs w:val="20"/>
                <w:lang w:val="en-GB" w:eastAsia="en-GB"/>
              </w:rPr>
            </w:pPr>
            <w:r w:rsidRPr="00BD6BE1">
              <w:rPr>
                <w:rFonts w:cs="Times New Roman"/>
                <w:sz w:val="18"/>
                <w:szCs w:val="20"/>
                <w:lang w:val="en-GB"/>
              </w:rPr>
              <w:t>1.4</w:t>
            </w:r>
          </w:p>
        </w:tc>
        <w:tc>
          <w:tcPr>
            <w:tcW w:w="769" w:type="dxa"/>
            <w:tcBorders>
              <w:top w:val="single" w:sz="4" w:space="0" w:color="auto"/>
              <w:left w:val="single" w:sz="4" w:space="0" w:color="auto"/>
              <w:bottom w:val="single" w:sz="4" w:space="0" w:color="auto"/>
              <w:right w:val="single" w:sz="4" w:space="0" w:color="auto"/>
            </w:tcBorders>
          </w:tcPr>
          <w:p w14:paraId="70258492" w14:textId="77777777" w:rsidR="00274FA5" w:rsidRPr="00BD6BE1"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sz w:val="18"/>
                <w:szCs w:val="20"/>
                <w:lang w:val="en-GB" w:eastAsia="en-GB"/>
              </w:rPr>
            </w:pPr>
            <w:r w:rsidRPr="00BD6BE1">
              <w:rPr>
                <w:rFonts w:eastAsia="Times New Roman"/>
                <w:sz w:val="18"/>
                <w:szCs w:val="20"/>
                <w:lang w:val="en-GB" w:eastAsia="en-GB"/>
              </w:rPr>
              <w:t>x</w:t>
            </w:r>
          </w:p>
        </w:tc>
        <w:tc>
          <w:tcPr>
            <w:tcW w:w="744" w:type="dxa"/>
            <w:tcBorders>
              <w:top w:val="single" w:sz="4" w:space="0" w:color="auto"/>
              <w:left w:val="single" w:sz="4" w:space="0" w:color="auto"/>
              <w:bottom w:val="single" w:sz="4" w:space="0" w:color="auto"/>
              <w:right w:val="single" w:sz="4" w:space="0" w:color="auto"/>
            </w:tcBorders>
          </w:tcPr>
          <w:p w14:paraId="6A5BD850" w14:textId="77777777" w:rsidR="00274FA5" w:rsidRPr="00BD6BE1"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sz w:val="18"/>
                <w:szCs w:val="20"/>
                <w:lang w:val="en-GB" w:eastAsia="en-GB"/>
              </w:rPr>
            </w:pPr>
            <w:r w:rsidRPr="00BD6BE1">
              <w:rPr>
                <w:rFonts w:eastAsia="Times New Roman"/>
                <w:sz w:val="18"/>
                <w:szCs w:val="20"/>
                <w:lang w:val="en-GB" w:eastAsia="en-GB"/>
              </w:rPr>
              <w:t>x</w:t>
            </w:r>
          </w:p>
        </w:tc>
        <w:tc>
          <w:tcPr>
            <w:tcW w:w="709" w:type="dxa"/>
            <w:tcBorders>
              <w:top w:val="single" w:sz="4" w:space="0" w:color="auto"/>
              <w:left w:val="single" w:sz="4" w:space="0" w:color="auto"/>
              <w:bottom w:val="single" w:sz="4" w:space="0" w:color="auto"/>
              <w:right w:val="single" w:sz="4" w:space="0" w:color="auto"/>
            </w:tcBorders>
          </w:tcPr>
          <w:p w14:paraId="608657E4" w14:textId="77777777" w:rsidR="00274FA5" w:rsidRPr="00BD6BE1"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sz w:val="18"/>
                <w:szCs w:val="20"/>
                <w:lang w:val="en-GB" w:eastAsia="en-GB"/>
              </w:rPr>
            </w:pPr>
            <w:r w:rsidRPr="00BD6BE1">
              <w:rPr>
                <w:rFonts w:eastAsia="Times New Roman"/>
                <w:sz w:val="18"/>
                <w:szCs w:val="20"/>
                <w:lang w:val="en-GB" w:eastAsia="en-GB"/>
              </w:rPr>
              <w:t>x</w:t>
            </w:r>
          </w:p>
        </w:tc>
        <w:tc>
          <w:tcPr>
            <w:tcW w:w="708" w:type="dxa"/>
            <w:tcBorders>
              <w:top w:val="single" w:sz="4" w:space="0" w:color="auto"/>
              <w:left w:val="single" w:sz="4" w:space="0" w:color="auto"/>
              <w:bottom w:val="single" w:sz="4" w:space="0" w:color="auto"/>
              <w:right w:val="single" w:sz="4" w:space="0" w:color="auto"/>
            </w:tcBorders>
          </w:tcPr>
          <w:p w14:paraId="1CE6B613" w14:textId="77777777" w:rsidR="00274FA5" w:rsidRPr="00BD6BE1"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sz w:val="18"/>
                <w:szCs w:val="20"/>
                <w:lang w:val="en-GB" w:eastAsia="en-GB"/>
              </w:rPr>
            </w:pPr>
            <w:r w:rsidRPr="00BD6BE1">
              <w:rPr>
                <w:rFonts w:eastAsia="Times New Roman"/>
                <w:sz w:val="18"/>
                <w:szCs w:val="20"/>
                <w:lang w:val="en-GB" w:eastAsia="en-GB"/>
              </w:rPr>
              <w:t>x</w:t>
            </w:r>
          </w:p>
        </w:tc>
        <w:tc>
          <w:tcPr>
            <w:tcW w:w="734" w:type="dxa"/>
            <w:tcBorders>
              <w:top w:val="single" w:sz="4" w:space="0" w:color="auto"/>
              <w:left w:val="single" w:sz="4" w:space="0" w:color="auto"/>
              <w:bottom w:val="single" w:sz="4" w:space="0" w:color="auto"/>
              <w:right w:val="single" w:sz="4" w:space="0" w:color="auto"/>
            </w:tcBorders>
          </w:tcPr>
          <w:p w14:paraId="59E3AE20" w14:textId="77777777" w:rsidR="00274FA5" w:rsidRPr="00BD6BE1"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sz w:val="18"/>
                <w:szCs w:val="20"/>
                <w:lang w:val="en-GB" w:eastAsia="en-GB"/>
              </w:rPr>
            </w:pPr>
            <w:r w:rsidRPr="00BD6BE1">
              <w:rPr>
                <w:rFonts w:eastAsia="Times New Roman"/>
                <w:sz w:val="18"/>
                <w:szCs w:val="20"/>
                <w:lang w:val="en-GB" w:eastAsia="en-GB"/>
              </w:rPr>
              <w:t>x</w:t>
            </w:r>
          </w:p>
        </w:tc>
      </w:tr>
      <w:tr w:rsidR="00274FA5" w:rsidRPr="00BD6BE1" w14:paraId="7E5DA1ED" w14:textId="77777777" w:rsidTr="005068F3">
        <w:trPr>
          <w:jc w:val="center"/>
        </w:trPr>
        <w:tc>
          <w:tcPr>
            <w:tcW w:w="1345" w:type="dxa"/>
            <w:tcBorders>
              <w:top w:val="nil"/>
              <w:left w:val="single" w:sz="4" w:space="0" w:color="auto"/>
              <w:bottom w:val="nil"/>
              <w:right w:val="single" w:sz="4" w:space="0" w:color="auto"/>
            </w:tcBorders>
            <w:shd w:val="clear" w:color="auto" w:fill="auto"/>
            <w:vAlign w:val="center"/>
          </w:tcPr>
          <w:p w14:paraId="0B7E9E92" w14:textId="77777777" w:rsidR="00274FA5" w:rsidRPr="00BD6BE1"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sz w:val="18"/>
                <w:szCs w:val="20"/>
                <w:lang w:val="en-GB"/>
              </w:rPr>
            </w:pPr>
          </w:p>
        </w:tc>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
          <w:p w14:paraId="139601A3" w14:textId="77777777" w:rsidR="00274FA5" w:rsidRPr="00BD6BE1"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sz w:val="18"/>
                <w:szCs w:val="20"/>
                <w:lang w:val="en-GB" w:eastAsia="en-GB"/>
              </w:rPr>
            </w:pPr>
            <w:r w:rsidRPr="00BD6BE1">
              <w:rPr>
                <w:rFonts w:cs="Times New Roman"/>
                <w:sz w:val="18"/>
                <w:szCs w:val="20"/>
                <w:lang w:val="en-GB" w:eastAsia="en-GB"/>
              </w:rPr>
              <w:t>1-2</w:t>
            </w:r>
          </w:p>
        </w:tc>
        <w:tc>
          <w:tcPr>
            <w:tcW w:w="1426" w:type="dxa"/>
            <w:tcBorders>
              <w:top w:val="single" w:sz="4" w:space="0" w:color="auto"/>
              <w:left w:val="single" w:sz="4" w:space="0" w:color="auto"/>
              <w:bottom w:val="single" w:sz="4" w:space="0" w:color="auto"/>
              <w:right w:val="single" w:sz="4" w:space="0" w:color="auto"/>
            </w:tcBorders>
            <w:vAlign w:val="center"/>
          </w:tcPr>
          <w:p w14:paraId="7CC97F56" w14:textId="77777777" w:rsidR="00274FA5" w:rsidRPr="00BD6BE1"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sz w:val="18"/>
                <w:szCs w:val="20"/>
                <w:lang w:val="en-GB" w:eastAsia="en-GB"/>
              </w:rPr>
            </w:pPr>
            <w:r w:rsidRPr="00BD6BE1">
              <w:rPr>
                <w:rFonts w:cs="Times New Roman"/>
                <w:sz w:val="18"/>
                <w:szCs w:val="20"/>
                <w:lang w:val="en-GB"/>
              </w:rPr>
              <w:t>3.6</w:t>
            </w:r>
          </w:p>
        </w:tc>
        <w:tc>
          <w:tcPr>
            <w:tcW w:w="769" w:type="dxa"/>
            <w:tcBorders>
              <w:top w:val="single" w:sz="4" w:space="0" w:color="auto"/>
              <w:left w:val="single" w:sz="4" w:space="0" w:color="auto"/>
              <w:bottom w:val="single" w:sz="4" w:space="0" w:color="auto"/>
              <w:right w:val="single" w:sz="4" w:space="0" w:color="auto"/>
            </w:tcBorders>
          </w:tcPr>
          <w:p w14:paraId="5926FE20" w14:textId="77777777" w:rsidR="00274FA5" w:rsidRPr="00BD6BE1"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sz w:val="18"/>
                <w:szCs w:val="20"/>
                <w:lang w:val="en-GB" w:eastAsia="en-GB"/>
              </w:rPr>
            </w:pPr>
            <w:r w:rsidRPr="00BD6BE1">
              <w:rPr>
                <w:rFonts w:eastAsia="Times New Roman"/>
                <w:sz w:val="18"/>
                <w:szCs w:val="20"/>
                <w:lang w:val="en-GB" w:eastAsia="en-GB"/>
              </w:rPr>
              <w:t>x</w:t>
            </w:r>
          </w:p>
        </w:tc>
        <w:tc>
          <w:tcPr>
            <w:tcW w:w="744" w:type="dxa"/>
            <w:tcBorders>
              <w:top w:val="single" w:sz="4" w:space="0" w:color="auto"/>
              <w:left w:val="single" w:sz="4" w:space="0" w:color="auto"/>
              <w:bottom w:val="single" w:sz="4" w:space="0" w:color="auto"/>
              <w:right w:val="single" w:sz="4" w:space="0" w:color="auto"/>
            </w:tcBorders>
          </w:tcPr>
          <w:p w14:paraId="47F00371" w14:textId="77777777" w:rsidR="00274FA5" w:rsidRPr="00BD6BE1"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sz w:val="18"/>
                <w:szCs w:val="20"/>
                <w:lang w:val="en-GB" w:eastAsia="en-GB"/>
              </w:rPr>
            </w:pPr>
            <w:r w:rsidRPr="00BD6BE1">
              <w:rPr>
                <w:rFonts w:eastAsia="Times New Roman"/>
                <w:sz w:val="18"/>
                <w:szCs w:val="20"/>
                <w:lang w:val="en-GB" w:eastAsia="en-GB"/>
              </w:rPr>
              <w:t>x</w:t>
            </w:r>
          </w:p>
        </w:tc>
        <w:tc>
          <w:tcPr>
            <w:tcW w:w="709" w:type="dxa"/>
            <w:tcBorders>
              <w:top w:val="single" w:sz="4" w:space="0" w:color="auto"/>
              <w:left w:val="single" w:sz="4" w:space="0" w:color="auto"/>
              <w:bottom w:val="single" w:sz="4" w:space="0" w:color="auto"/>
              <w:right w:val="single" w:sz="4" w:space="0" w:color="auto"/>
            </w:tcBorders>
          </w:tcPr>
          <w:p w14:paraId="5DC0DC84" w14:textId="77777777" w:rsidR="00274FA5" w:rsidRPr="00BD6BE1"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sz w:val="18"/>
                <w:szCs w:val="20"/>
                <w:lang w:val="en-GB" w:eastAsia="en-GB"/>
              </w:rPr>
            </w:pPr>
            <w:r w:rsidRPr="00BD6BE1">
              <w:rPr>
                <w:rFonts w:eastAsia="Times New Roman"/>
                <w:sz w:val="18"/>
                <w:szCs w:val="20"/>
                <w:lang w:val="en-GB" w:eastAsia="en-GB"/>
              </w:rPr>
              <w:t>x</w:t>
            </w:r>
          </w:p>
        </w:tc>
        <w:tc>
          <w:tcPr>
            <w:tcW w:w="708" w:type="dxa"/>
            <w:tcBorders>
              <w:top w:val="single" w:sz="4" w:space="0" w:color="auto"/>
              <w:left w:val="single" w:sz="4" w:space="0" w:color="auto"/>
              <w:bottom w:val="single" w:sz="4" w:space="0" w:color="auto"/>
              <w:right w:val="single" w:sz="4" w:space="0" w:color="auto"/>
            </w:tcBorders>
          </w:tcPr>
          <w:p w14:paraId="4AD8A552" w14:textId="77777777" w:rsidR="00274FA5" w:rsidRPr="00BD6BE1"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sz w:val="18"/>
                <w:szCs w:val="20"/>
                <w:lang w:val="en-GB" w:eastAsia="en-GB"/>
              </w:rPr>
            </w:pPr>
            <w:r w:rsidRPr="00BD6BE1">
              <w:rPr>
                <w:rFonts w:eastAsia="Times New Roman"/>
                <w:sz w:val="18"/>
                <w:szCs w:val="20"/>
                <w:lang w:val="en-GB" w:eastAsia="en-GB"/>
              </w:rPr>
              <w:t>x</w:t>
            </w:r>
          </w:p>
        </w:tc>
        <w:tc>
          <w:tcPr>
            <w:tcW w:w="734" w:type="dxa"/>
            <w:tcBorders>
              <w:top w:val="single" w:sz="4" w:space="0" w:color="auto"/>
              <w:left w:val="single" w:sz="4" w:space="0" w:color="auto"/>
              <w:bottom w:val="single" w:sz="4" w:space="0" w:color="auto"/>
              <w:right w:val="single" w:sz="4" w:space="0" w:color="auto"/>
            </w:tcBorders>
          </w:tcPr>
          <w:p w14:paraId="744B0DCF" w14:textId="77777777" w:rsidR="00274FA5" w:rsidRPr="00BD6BE1"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sz w:val="18"/>
                <w:szCs w:val="20"/>
                <w:lang w:val="en-GB" w:eastAsia="en-GB"/>
              </w:rPr>
            </w:pPr>
            <w:r w:rsidRPr="00BD6BE1">
              <w:rPr>
                <w:rFonts w:eastAsia="Times New Roman"/>
                <w:sz w:val="18"/>
                <w:szCs w:val="20"/>
                <w:lang w:val="en-GB" w:eastAsia="en-GB"/>
              </w:rPr>
              <w:t>x</w:t>
            </w:r>
          </w:p>
        </w:tc>
      </w:tr>
      <w:tr w:rsidR="00274FA5" w:rsidRPr="00BD6BE1" w14:paraId="1EC78309" w14:textId="77777777" w:rsidTr="005068F3">
        <w:trPr>
          <w:jc w:val="center"/>
        </w:trPr>
        <w:tc>
          <w:tcPr>
            <w:tcW w:w="1345" w:type="dxa"/>
            <w:tcBorders>
              <w:top w:val="nil"/>
              <w:left w:val="single" w:sz="4" w:space="0" w:color="auto"/>
              <w:bottom w:val="nil"/>
              <w:right w:val="single" w:sz="4" w:space="0" w:color="auto"/>
            </w:tcBorders>
            <w:shd w:val="clear" w:color="auto" w:fill="auto"/>
            <w:vAlign w:val="center"/>
          </w:tcPr>
          <w:p w14:paraId="6919F84E" w14:textId="77777777" w:rsidR="00274FA5" w:rsidRPr="00BD6BE1"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sz w:val="18"/>
                <w:szCs w:val="20"/>
                <w:lang w:val="en-GB"/>
              </w:rPr>
            </w:pPr>
          </w:p>
        </w:tc>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
          <w:p w14:paraId="2457C83E" w14:textId="77777777" w:rsidR="00274FA5" w:rsidRPr="00BD6BE1"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sz w:val="18"/>
                <w:szCs w:val="20"/>
                <w:lang w:val="en-GB" w:eastAsia="en-GB"/>
              </w:rPr>
            </w:pPr>
            <w:r w:rsidRPr="00BD6BE1">
              <w:rPr>
                <w:rFonts w:cs="Times New Roman"/>
                <w:sz w:val="18"/>
                <w:szCs w:val="20"/>
                <w:lang w:val="en-GB" w:eastAsia="en-GB"/>
              </w:rPr>
              <w:t>1-3</w:t>
            </w:r>
          </w:p>
        </w:tc>
        <w:tc>
          <w:tcPr>
            <w:tcW w:w="1426" w:type="dxa"/>
            <w:tcBorders>
              <w:top w:val="single" w:sz="4" w:space="0" w:color="auto"/>
              <w:left w:val="single" w:sz="4" w:space="0" w:color="auto"/>
              <w:bottom w:val="single" w:sz="4" w:space="0" w:color="auto"/>
              <w:right w:val="single" w:sz="4" w:space="0" w:color="auto"/>
            </w:tcBorders>
            <w:vAlign w:val="center"/>
          </w:tcPr>
          <w:p w14:paraId="56A9A852" w14:textId="77777777" w:rsidR="00274FA5" w:rsidRPr="00BD6BE1"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sz w:val="18"/>
                <w:szCs w:val="20"/>
                <w:lang w:val="en-GB" w:eastAsia="en-GB"/>
              </w:rPr>
            </w:pPr>
            <w:r w:rsidRPr="00BD6BE1">
              <w:rPr>
                <w:rFonts w:cs="Times New Roman"/>
                <w:sz w:val="18"/>
                <w:szCs w:val="20"/>
                <w:lang w:val="en-GB"/>
              </w:rPr>
              <w:t>14.2</w:t>
            </w:r>
          </w:p>
        </w:tc>
        <w:tc>
          <w:tcPr>
            <w:tcW w:w="769" w:type="dxa"/>
            <w:tcBorders>
              <w:top w:val="single" w:sz="4" w:space="0" w:color="auto"/>
              <w:left w:val="single" w:sz="4" w:space="0" w:color="auto"/>
              <w:bottom w:val="single" w:sz="4" w:space="0" w:color="auto"/>
              <w:right w:val="single" w:sz="4" w:space="0" w:color="auto"/>
            </w:tcBorders>
          </w:tcPr>
          <w:p w14:paraId="45AB3BAA" w14:textId="77777777" w:rsidR="00274FA5" w:rsidRPr="00BD6BE1"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sz w:val="18"/>
                <w:szCs w:val="20"/>
                <w:lang w:val="en-GB" w:eastAsia="en-GB"/>
              </w:rPr>
            </w:pPr>
            <w:r w:rsidRPr="00BD6BE1">
              <w:rPr>
                <w:rFonts w:eastAsia="Times New Roman"/>
                <w:sz w:val="18"/>
                <w:szCs w:val="20"/>
                <w:lang w:val="en-GB" w:eastAsia="en-GB"/>
              </w:rPr>
              <w:t>x</w:t>
            </w:r>
          </w:p>
        </w:tc>
        <w:tc>
          <w:tcPr>
            <w:tcW w:w="744" w:type="dxa"/>
            <w:tcBorders>
              <w:top w:val="single" w:sz="4" w:space="0" w:color="auto"/>
              <w:left w:val="single" w:sz="4" w:space="0" w:color="auto"/>
              <w:bottom w:val="single" w:sz="4" w:space="0" w:color="auto"/>
              <w:right w:val="single" w:sz="4" w:space="0" w:color="auto"/>
            </w:tcBorders>
          </w:tcPr>
          <w:p w14:paraId="551CB57C" w14:textId="77777777" w:rsidR="00274FA5" w:rsidRPr="00BD6BE1"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sz w:val="18"/>
                <w:szCs w:val="20"/>
                <w:lang w:val="en-GB" w:eastAsia="en-GB"/>
              </w:rPr>
            </w:pPr>
            <w:r w:rsidRPr="00BD6BE1">
              <w:rPr>
                <w:rFonts w:eastAsia="Times New Roman"/>
                <w:sz w:val="18"/>
                <w:szCs w:val="20"/>
                <w:lang w:val="en-GB" w:eastAsia="en-GB"/>
              </w:rPr>
              <w:t>x</w:t>
            </w:r>
          </w:p>
        </w:tc>
        <w:tc>
          <w:tcPr>
            <w:tcW w:w="709" w:type="dxa"/>
            <w:tcBorders>
              <w:top w:val="single" w:sz="4" w:space="0" w:color="auto"/>
              <w:left w:val="single" w:sz="4" w:space="0" w:color="auto"/>
              <w:bottom w:val="single" w:sz="4" w:space="0" w:color="auto"/>
              <w:right w:val="single" w:sz="4" w:space="0" w:color="auto"/>
            </w:tcBorders>
          </w:tcPr>
          <w:p w14:paraId="496B2FE3" w14:textId="77777777" w:rsidR="00274FA5" w:rsidRPr="00BD6BE1"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sz w:val="18"/>
                <w:szCs w:val="20"/>
                <w:lang w:val="en-GB" w:eastAsia="en-GB"/>
              </w:rPr>
            </w:pPr>
            <w:r w:rsidRPr="00BD6BE1">
              <w:rPr>
                <w:rFonts w:eastAsia="Times New Roman"/>
                <w:sz w:val="18"/>
                <w:szCs w:val="20"/>
                <w:lang w:val="en-GB" w:eastAsia="en-GB"/>
              </w:rPr>
              <w:t>-</w:t>
            </w:r>
          </w:p>
        </w:tc>
        <w:tc>
          <w:tcPr>
            <w:tcW w:w="708" w:type="dxa"/>
            <w:tcBorders>
              <w:top w:val="single" w:sz="4" w:space="0" w:color="auto"/>
              <w:left w:val="single" w:sz="4" w:space="0" w:color="auto"/>
              <w:bottom w:val="single" w:sz="4" w:space="0" w:color="auto"/>
              <w:right w:val="single" w:sz="4" w:space="0" w:color="auto"/>
            </w:tcBorders>
          </w:tcPr>
          <w:p w14:paraId="3018E923" w14:textId="77777777" w:rsidR="00274FA5" w:rsidRPr="00BD6BE1"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sz w:val="18"/>
                <w:szCs w:val="20"/>
                <w:lang w:val="en-GB" w:eastAsia="en-GB"/>
              </w:rPr>
            </w:pPr>
            <w:r w:rsidRPr="00BD6BE1">
              <w:rPr>
                <w:rFonts w:eastAsia="Times New Roman"/>
                <w:sz w:val="18"/>
                <w:szCs w:val="20"/>
                <w:lang w:val="en-GB" w:eastAsia="en-GB"/>
              </w:rPr>
              <w:t>x</w:t>
            </w:r>
          </w:p>
        </w:tc>
        <w:tc>
          <w:tcPr>
            <w:tcW w:w="734" w:type="dxa"/>
            <w:tcBorders>
              <w:top w:val="single" w:sz="4" w:space="0" w:color="auto"/>
              <w:left w:val="single" w:sz="4" w:space="0" w:color="auto"/>
              <w:bottom w:val="single" w:sz="4" w:space="0" w:color="auto"/>
              <w:right w:val="single" w:sz="4" w:space="0" w:color="auto"/>
            </w:tcBorders>
          </w:tcPr>
          <w:p w14:paraId="46B4BD1B" w14:textId="77777777" w:rsidR="00274FA5" w:rsidRPr="00BD6BE1"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sz w:val="18"/>
                <w:szCs w:val="20"/>
                <w:lang w:val="en-GB" w:eastAsia="en-GB"/>
              </w:rPr>
            </w:pPr>
            <w:r w:rsidRPr="00BD6BE1">
              <w:rPr>
                <w:rFonts w:eastAsia="Times New Roman"/>
                <w:sz w:val="18"/>
                <w:szCs w:val="20"/>
                <w:lang w:val="en-GB" w:eastAsia="en-GB"/>
              </w:rPr>
              <w:t>x</w:t>
            </w:r>
          </w:p>
        </w:tc>
      </w:tr>
      <w:tr w:rsidR="00274FA5" w:rsidRPr="00BD6BE1" w:rsidDel="00113363" w14:paraId="0FCEBE0C" w14:textId="77777777" w:rsidTr="005068F3">
        <w:trPr>
          <w:jc w:val="center"/>
        </w:trPr>
        <w:tc>
          <w:tcPr>
            <w:tcW w:w="1345" w:type="dxa"/>
            <w:tcBorders>
              <w:top w:val="nil"/>
              <w:left w:val="single" w:sz="4" w:space="0" w:color="auto"/>
              <w:bottom w:val="nil"/>
              <w:right w:val="single" w:sz="4" w:space="0" w:color="auto"/>
            </w:tcBorders>
            <w:shd w:val="clear" w:color="auto" w:fill="auto"/>
            <w:vAlign w:val="center"/>
          </w:tcPr>
          <w:p w14:paraId="66FABC05" w14:textId="77777777" w:rsidR="00274FA5" w:rsidRPr="00BD6BE1" w:rsidDel="00113363"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sz w:val="18"/>
                <w:szCs w:val="20"/>
                <w:lang w:val="en-GB"/>
              </w:rPr>
            </w:pPr>
          </w:p>
        </w:tc>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
          <w:p w14:paraId="3C0BFE28" w14:textId="77777777" w:rsidR="00274FA5" w:rsidRPr="00BD6BE1" w:rsidDel="00113363"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sz w:val="18"/>
                <w:szCs w:val="20"/>
                <w:lang w:val="en-GB" w:eastAsia="en-GB"/>
              </w:rPr>
            </w:pPr>
            <w:r w:rsidRPr="00BD6BE1">
              <w:rPr>
                <w:rFonts w:cs="Times New Roman"/>
                <w:sz w:val="18"/>
                <w:szCs w:val="20"/>
                <w:lang w:val="en-GB" w:eastAsia="en-GB"/>
              </w:rPr>
              <w:t>2-1</w:t>
            </w:r>
          </w:p>
        </w:tc>
        <w:tc>
          <w:tcPr>
            <w:tcW w:w="1426" w:type="dxa"/>
            <w:tcBorders>
              <w:top w:val="single" w:sz="4" w:space="0" w:color="auto"/>
              <w:left w:val="single" w:sz="4" w:space="0" w:color="auto"/>
              <w:bottom w:val="single" w:sz="4" w:space="0" w:color="auto"/>
              <w:right w:val="single" w:sz="4" w:space="0" w:color="auto"/>
            </w:tcBorders>
            <w:vAlign w:val="center"/>
          </w:tcPr>
          <w:p w14:paraId="3322256A" w14:textId="77777777" w:rsidR="00274FA5" w:rsidRPr="00BD6BE1"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sz w:val="18"/>
                <w:szCs w:val="20"/>
                <w:lang w:val="en-GB" w:eastAsia="en-GB"/>
              </w:rPr>
            </w:pPr>
            <w:r w:rsidRPr="00BD6BE1">
              <w:rPr>
                <w:rFonts w:cs="Times New Roman"/>
                <w:sz w:val="18"/>
                <w:szCs w:val="20"/>
                <w:lang w:val="en-GB"/>
              </w:rPr>
              <w:t>5.8</w:t>
            </w:r>
          </w:p>
        </w:tc>
        <w:tc>
          <w:tcPr>
            <w:tcW w:w="769" w:type="dxa"/>
            <w:tcBorders>
              <w:top w:val="single" w:sz="4" w:space="0" w:color="auto"/>
              <w:left w:val="single" w:sz="4" w:space="0" w:color="auto"/>
              <w:bottom w:val="single" w:sz="4" w:space="0" w:color="auto"/>
              <w:right w:val="single" w:sz="4" w:space="0" w:color="auto"/>
            </w:tcBorders>
          </w:tcPr>
          <w:p w14:paraId="40022807" w14:textId="77777777" w:rsidR="00274FA5" w:rsidRPr="00BD6BE1"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sz w:val="18"/>
                <w:szCs w:val="20"/>
                <w:lang w:val="en-GB" w:eastAsia="en-GB"/>
              </w:rPr>
            </w:pPr>
            <w:r w:rsidRPr="00BD6BE1">
              <w:rPr>
                <w:rFonts w:eastAsia="Times New Roman"/>
                <w:sz w:val="18"/>
                <w:szCs w:val="20"/>
                <w:lang w:val="en-GB" w:eastAsia="en-GB"/>
              </w:rPr>
              <w:t>x</w:t>
            </w:r>
          </w:p>
        </w:tc>
        <w:tc>
          <w:tcPr>
            <w:tcW w:w="744" w:type="dxa"/>
            <w:tcBorders>
              <w:top w:val="single" w:sz="4" w:space="0" w:color="auto"/>
              <w:left w:val="single" w:sz="4" w:space="0" w:color="auto"/>
              <w:bottom w:val="single" w:sz="4" w:space="0" w:color="auto"/>
              <w:right w:val="single" w:sz="4" w:space="0" w:color="auto"/>
            </w:tcBorders>
          </w:tcPr>
          <w:p w14:paraId="2DC66A30" w14:textId="77777777" w:rsidR="00274FA5" w:rsidRPr="00BD6BE1"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sz w:val="18"/>
                <w:szCs w:val="20"/>
                <w:lang w:val="en-GB" w:eastAsia="en-GB"/>
              </w:rPr>
            </w:pPr>
            <w:r w:rsidRPr="00BD6BE1">
              <w:rPr>
                <w:rFonts w:eastAsia="Times New Roman"/>
                <w:sz w:val="18"/>
                <w:szCs w:val="20"/>
                <w:lang w:val="en-GB" w:eastAsia="en-GB"/>
              </w:rPr>
              <w:t>x</w:t>
            </w:r>
          </w:p>
        </w:tc>
        <w:tc>
          <w:tcPr>
            <w:tcW w:w="709" w:type="dxa"/>
            <w:tcBorders>
              <w:top w:val="single" w:sz="4" w:space="0" w:color="auto"/>
              <w:left w:val="single" w:sz="4" w:space="0" w:color="auto"/>
              <w:bottom w:val="single" w:sz="4" w:space="0" w:color="auto"/>
              <w:right w:val="single" w:sz="4" w:space="0" w:color="auto"/>
            </w:tcBorders>
          </w:tcPr>
          <w:p w14:paraId="2FE47E84" w14:textId="77777777" w:rsidR="00274FA5" w:rsidRPr="00BD6BE1"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sz w:val="18"/>
                <w:szCs w:val="20"/>
                <w:lang w:val="en-GB" w:eastAsia="en-GB"/>
              </w:rPr>
            </w:pPr>
            <w:r w:rsidRPr="00BD6BE1">
              <w:rPr>
                <w:rFonts w:eastAsia="Times New Roman"/>
                <w:sz w:val="18"/>
                <w:szCs w:val="20"/>
                <w:lang w:val="en-GB" w:eastAsia="en-GB"/>
              </w:rPr>
              <w:t>x</w:t>
            </w:r>
          </w:p>
        </w:tc>
        <w:tc>
          <w:tcPr>
            <w:tcW w:w="708" w:type="dxa"/>
            <w:tcBorders>
              <w:top w:val="single" w:sz="4" w:space="0" w:color="auto"/>
              <w:left w:val="single" w:sz="4" w:space="0" w:color="auto"/>
              <w:bottom w:val="single" w:sz="4" w:space="0" w:color="auto"/>
              <w:right w:val="single" w:sz="4" w:space="0" w:color="auto"/>
            </w:tcBorders>
          </w:tcPr>
          <w:p w14:paraId="6BD667F1" w14:textId="77777777" w:rsidR="00274FA5" w:rsidRPr="00BD6BE1"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sz w:val="18"/>
                <w:szCs w:val="20"/>
                <w:lang w:val="en-GB" w:eastAsia="en-GB"/>
              </w:rPr>
            </w:pPr>
            <w:r w:rsidRPr="00BD6BE1">
              <w:rPr>
                <w:rFonts w:eastAsia="Times New Roman"/>
                <w:sz w:val="18"/>
                <w:szCs w:val="20"/>
                <w:lang w:val="en-GB" w:eastAsia="en-GB"/>
              </w:rPr>
              <w:t>x</w:t>
            </w:r>
          </w:p>
        </w:tc>
        <w:tc>
          <w:tcPr>
            <w:tcW w:w="734" w:type="dxa"/>
            <w:tcBorders>
              <w:top w:val="single" w:sz="4" w:space="0" w:color="auto"/>
              <w:left w:val="single" w:sz="4" w:space="0" w:color="auto"/>
              <w:bottom w:val="single" w:sz="4" w:space="0" w:color="auto"/>
              <w:right w:val="single" w:sz="4" w:space="0" w:color="auto"/>
            </w:tcBorders>
          </w:tcPr>
          <w:p w14:paraId="1B5E6829" w14:textId="77777777" w:rsidR="00274FA5" w:rsidRPr="00BD6BE1"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sz w:val="18"/>
                <w:szCs w:val="20"/>
                <w:lang w:val="en-GB" w:eastAsia="en-GB"/>
              </w:rPr>
            </w:pPr>
            <w:r w:rsidRPr="00BD6BE1">
              <w:rPr>
                <w:rFonts w:eastAsia="Times New Roman"/>
                <w:sz w:val="18"/>
                <w:szCs w:val="20"/>
                <w:lang w:val="en-GB" w:eastAsia="en-GB"/>
              </w:rPr>
              <w:t>x</w:t>
            </w:r>
          </w:p>
        </w:tc>
      </w:tr>
      <w:tr w:rsidR="00274FA5" w:rsidRPr="00BD6BE1" w:rsidDel="00113363" w14:paraId="5F906E54" w14:textId="77777777" w:rsidTr="005068F3">
        <w:trPr>
          <w:jc w:val="center"/>
        </w:trPr>
        <w:tc>
          <w:tcPr>
            <w:tcW w:w="1345" w:type="dxa"/>
            <w:tcBorders>
              <w:top w:val="nil"/>
              <w:left w:val="single" w:sz="4" w:space="0" w:color="auto"/>
              <w:bottom w:val="nil"/>
              <w:right w:val="single" w:sz="4" w:space="0" w:color="auto"/>
            </w:tcBorders>
            <w:shd w:val="clear" w:color="auto" w:fill="auto"/>
            <w:vAlign w:val="center"/>
          </w:tcPr>
          <w:p w14:paraId="095D7AF9" w14:textId="77777777" w:rsidR="00274FA5" w:rsidRPr="00BD6BE1" w:rsidDel="00113363"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sz w:val="18"/>
                <w:szCs w:val="20"/>
                <w:lang w:val="en-GB"/>
              </w:rPr>
            </w:pPr>
          </w:p>
        </w:tc>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
          <w:p w14:paraId="6243672A" w14:textId="77777777" w:rsidR="00274FA5" w:rsidRPr="00BD6BE1"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cs="Times New Roman"/>
                <w:sz w:val="18"/>
                <w:szCs w:val="20"/>
                <w:lang w:val="en-GB" w:eastAsia="en-GB"/>
              </w:rPr>
            </w:pPr>
            <w:r w:rsidRPr="00BD6BE1">
              <w:rPr>
                <w:rFonts w:cs="Times New Roman"/>
                <w:sz w:val="18"/>
                <w:szCs w:val="20"/>
                <w:lang w:val="en-GB" w:eastAsia="en-GB"/>
              </w:rPr>
              <w:t>2-2</w:t>
            </w:r>
          </w:p>
        </w:tc>
        <w:tc>
          <w:tcPr>
            <w:tcW w:w="1426" w:type="dxa"/>
            <w:tcBorders>
              <w:top w:val="single" w:sz="4" w:space="0" w:color="auto"/>
              <w:left w:val="single" w:sz="4" w:space="0" w:color="auto"/>
              <w:bottom w:val="single" w:sz="4" w:space="0" w:color="auto"/>
              <w:right w:val="single" w:sz="4" w:space="0" w:color="auto"/>
            </w:tcBorders>
            <w:vAlign w:val="center"/>
          </w:tcPr>
          <w:p w14:paraId="4ED9A5C0" w14:textId="77777777" w:rsidR="00274FA5" w:rsidRPr="00BD6BE1"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sz w:val="18"/>
                <w:szCs w:val="20"/>
                <w:lang w:val="en-GB" w:eastAsia="en-GB"/>
              </w:rPr>
            </w:pPr>
            <w:r w:rsidRPr="00BD6BE1">
              <w:rPr>
                <w:rFonts w:cs="Times New Roman"/>
                <w:sz w:val="18"/>
                <w:szCs w:val="20"/>
                <w:lang w:val="en-GB"/>
              </w:rPr>
              <w:t>16.0</w:t>
            </w:r>
          </w:p>
        </w:tc>
        <w:tc>
          <w:tcPr>
            <w:tcW w:w="769" w:type="dxa"/>
            <w:tcBorders>
              <w:top w:val="single" w:sz="4" w:space="0" w:color="auto"/>
              <w:left w:val="single" w:sz="4" w:space="0" w:color="auto"/>
              <w:bottom w:val="single" w:sz="4" w:space="0" w:color="auto"/>
              <w:right w:val="single" w:sz="4" w:space="0" w:color="auto"/>
            </w:tcBorders>
          </w:tcPr>
          <w:p w14:paraId="0EB89B62" w14:textId="77777777" w:rsidR="00274FA5" w:rsidRPr="00BD6BE1"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sz w:val="18"/>
                <w:szCs w:val="20"/>
                <w:lang w:val="en-GB" w:eastAsia="en-GB"/>
              </w:rPr>
            </w:pPr>
            <w:r w:rsidRPr="00BD6BE1">
              <w:rPr>
                <w:rFonts w:eastAsia="Times New Roman"/>
                <w:sz w:val="18"/>
                <w:szCs w:val="20"/>
                <w:lang w:val="en-GB" w:eastAsia="en-GB"/>
              </w:rPr>
              <w:t>x</w:t>
            </w:r>
          </w:p>
        </w:tc>
        <w:tc>
          <w:tcPr>
            <w:tcW w:w="744" w:type="dxa"/>
            <w:tcBorders>
              <w:top w:val="single" w:sz="4" w:space="0" w:color="auto"/>
              <w:left w:val="single" w:sz="4" w:space="0" w:color="auto"/>
              <w:bottom w:val="single" w:sz="4" w:space="0" w:color="auto"/>
              <w:right w:val="single" w:sz="4" w:space="0" w:color="auto"/>
            </w:tcBorders>
          </w:tcPr>
          <w:p w14:paraId="5B2DAFE7" w14:textId="77777777" w:rsidR="00274FA5" w:rsidRPr="00BD6BE1"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sz w:val="18"/>
                <w:szCs w:val="20"/>
                <w:lang w:val="en-GB" w:eastAsia="en-GB"/>
              </w:rPr>
            </w:pPr>
            <w:r w:rsidRPr="00BD6BE1">
              <w:rPr>
                <w:rFonts w:eastAsia="Times New Roman"/>
                <w:sz w:val="18"/>
                <w:szCs w:val="20"/>
                <w:lang w:val="en-GB" w:eastAsia="en-GB"/>
              </w:rPr>
              <w:t>x</w:t>
            </w:r>
          </w:p>
        </w:tc>
        <w:tc>
          <w:tcPr>
            <w:tcW w:w="709" w:type="dxa"/>
            <w:tcBorders>
              <w:top w:val="single" w:sz="4" w:space="0" w:color="auto"/>
              <w:left w:val="single" w:sz="4" w:space="0" w:color="auto"/>
              <w:bottom w:val="single" w:sz="4" w:space="0" w:color="auto"/>
              <w:right w:val="single" w:sz="4" w:space="0" w:color="auto"/>
            </w:tcBorders>
          </w:tcPr>
          <w:p w14:paraId="02C21EB1" w14:textId="77777777" w:rsidR="00274FA5" w:rsidRPr="00BD6BE1"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sz w:val="18"/>
                <w:szCs w:val="20"/>
                <w:lang w:val="en-GB" w:eastAsia="en-GB"/>
              </w:rPr>
            </w:pPr>
            <w:r w:rsidRPr="00BD6BE1">
              <w:rPr>
                <w:rFonts w:eastAsia="Times New Roman"/>
                <w:sz w:val="18"/>
                <w:szCs w:val="20"/>
                <w:lang w:val="en-GB" w:eastAsia="en-GB"/>
              </w:rPr>
              <w:t>-</w:t>
            </w:r>
          </w:p>
        </w:tc>
        <w:tc>
          <w:tcPr>
            <w:tcW w:w="708" w:type="dxa"/>
            <w:tcBorders>
              <w:top w:val="single" w:sz="4" w:space="0" w:color="auto"/>
              <w:left w:val="single" w:sz="4" w:space="0" w:color="auto"/>
              <w:bottom w:val="single" w:sz="4" w:space="0" w:color="auto"/>
              <w:right w:val="single" w:sz="4" w:space="0" w:color="auto"/>
            </w:tcBorders>
          </w:tcPr>
          <w:p w14:paraId="6C2023BF" w14:textId="77777777" w:rsidR="00274FA5" w:rsidRPr="00BD6BE1"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sz w:val="18"/>
                <w:szCs w:val="20"/>
                <w:lang w:val="en-GB" w:eastAsia="en-GB"/>
              </w:rPr>
            </w:pPr>
            <w:r w:rsidRPr="00BD6BE1">
              <w:rPr>
                <w:rFonts w:eastAsia="Times New Roman"/>
                <w:sz w:val="18"/>
                <w:szCs w:val="20"/>
                <w:lang w:val="en-GB" w:eastAsia="en-GB"/>
              </w:rPr>
              <w:t>-</w:t>
            </w:r>
          </w:p>
        </w:tc>
        <w:tc>
          <w:tcPr>
            <w:tcW w:w="734" w:type="dxa"/>
            <w:tcBorders>
              <w:top w:val="single" w:sz="4" w:space="0" w:color="auto"/>
              <w:left w:val="single" w:sz="4" w:space="0" w:color="auto"/>
              <w:bottom w:val="single" w:sz="4" w:space="0" w:color="auto"/>
              <w:right w:val="single" w:sz="4" w:space="0" w:color="auto"/>
            </w:tcBorders>
          </w:tcPr>
          <w:p w14:paraId="2808401D" w14:textId="77777777" w:rsidR="00274FA5" w:rsidRPr="00BD6BE1"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sz w:val="18"/>
                <w:szCs w:val="20"/>
                <w:lang w:val="en-GB" w:eastAsia="en-GB"/>
              </w:rPr>
            </w:pPr>
            <w:r w:rsidRPr="00BD6BE1">
              <w:rPr>
                <w:rFonts w:eastAsia="Times New Roman"/>
                <w:sz w:val="18"/>
                <w:szCs w:val="20"/>
                <w:lang w:val="en-GB" w:eastAsia="en-GB"/>
              </w:rPr>
              <w:t>x</w:t>
            </w:r>
          </w:p>
        </w:tc>
      </w:tr>
      <w:tr w:rsidR="00274FA5" w:rsidRPr="00BD6BE1" w:rsidDel="00113363" w14:paraId="2E1E91B1" w14:textId="77777777" w:rsidTr="005068F3">
        <w:trPr>
          <w:jc w:val="center"/>
        </w:trPr>
        <w:tc>
          <w:tcPr>
            <w:tcW w:w="1345" w:type="dxa"/>
            <w:tcBorders>
              <w:top w:val="nil"/>
              <w:left w:val="single" w:sz="4" w:space="0" w:color="auto"/>
              <w:bottom w:val="nil"/>
              <w:right w:val="single" w:sz="4" w:space="0" w:color="auto"/>
            </w:tcBorders>
            <w:shd w:val="clear" w:color="auto" w:fill="auto"/>
            <w:vAlign w:val="center"/>
          </w:tcPr>
          <w:p w14:paraId="42E56588" w14:textId="77777777" w:rsidR="00274FA5" w:rsidRPr="00BD6BE1" w:rsidDel="00113363"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sz w:val="18"/>
                <w:szCs w:val="20"/>
                <w:lang w:val="en-GB"/>
              </w:rPr>
            </w:pPr>
          </w:p>
        </w:tc>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
          <w:p w14:paraId="7574E426" w14:textId="77777777" w:rsidR="00274FA5" w:rsidRPr="00BD6BE1"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cs="Times New Roman"/>
                <w:sz w:val="18"/>
                <w:szCs w:val="20"/>
                <w:lang w:val="en-GB" w:eastAsia="en-GB"/>
              </w:rPr>
            </w:pPr>
            <w:r w:rsidRPr="00BD6BE1">
              <w:rPr>
                <w:rFonts w:cs="Times New Roman"/>
                <w:sz w:val="18"/>
                <w:szCs w:val="20"/>
                <w:lang w:val="en-GB" w:eastAsia="en-GB"/>
              </w:rPr>
              <w:t>2-3</w:t>
            </w:r>
          </w:p>
        </w:tc>
        <w:tc>
          <w:tcPr>
            <w:tcW w:w="1426" w:type="dxa"/>
            <w:tcBorders>
              <w:top w:val="single" w:sz="4" w:space="0" w:color="auto"/>
              <w:left w:val="single" w:sz="4" w:space="0" w:color="auto"/>
              <w:bottom w:val="single" w:sz="4" w:space="0" w:color="auto"/>
              <w:right w:val="single" w:sz="4" w:space="0" w:color="auto"/>
            </w:tcBorders>
            <w:vAlign w:val="center"/>
          </w:tcPr>
          <w:p w14:paraId="20618C87" w14:textId="77777777" w:rsidR="00274FA5" w:rsidRPr="00BD6BE1"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sz w:val="18"/>
                <w:szCs w:val="20"/>
                <w:lang w:val="en-GB" w:eastAsia="en-GB"/>
              </w:rPr>
            </w:pPr>
            <w:r w:rsidRPr="00BD6BE1">
              <w:rPr>
                <w:rFonts w:cs="Times New Roman"/>
                <w:sz w:val="18"/>
                <w:szCs w:val="20"/>
                <w:lang w:val="en-GB"/>
              </w:rPr>
              <w:t>15.7</w:t>
            </w:r>
          </w:p>
        </w:tc>
        <w:tc>
          <w:tcPr>
            <w:tcW w:w="769" w:type="dxa"/>
            <w:tcBorders>
              <w:top w:val="single" w:sz="4" w:space="0" w:color="auto"/>
              <w:left w:val="single" w:sz="4" w:space="0" w:color="auto"/>
              <w:bottom w:val="single" w:sz="4" w:space="0" w:color="auto"/>
              <w:right w:val="single" w:sz="4" w:space="0" w:color="auto"/>
            </w:tcBorders>
          </w:tcPr>
          <w:p w14:paraId="5958E14C" w14:textId="77777777" w:rsidR="00274FA5" w:rsidRPr="00BD6BE1"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sz w:val="18"/>
                <w:szCs w:val="20"/>
                <w:lang w:val="en-GB" w:eastAsia="en-GB"/>
              </w:rPr>
            </w:pPr>
            <w:r w:rsidRPr="00BD6BE1">
              <w:rPr>
                <w:rFonts w:eastAsia="Times New Roman"/>
                <w:sz w:val="18"/>
                <w:szCs w:val="20"/>
                <w:lang w:val="en-GB" w:eastAsia="en-GB"/>
              </w:rPr>
              <w:t>x</w:t>
            </w:r>
          </w:p>
        </w:tc>
        <w:tc>
          <w:tcPr>
            <w:tcW w:w="744" w:type="dxa"/>
            <w:tcBorders>
              <w:top w:val="single" w:sz="4" w:space="0" w:color="auto"/>
              <w:left w:val="single" w:sz="4" w:space="0" w:color="auto"/>
              <w:bottom w:val="single" w:sz="4" w:space="0" w:color="auto"/>
              <w:right w:val="single" w:sz="4" w:space="0" w:color="auto"/>
            </w:tcBorders>
          </w:tcPr>
          <w:p w14:paraId="41C7FAAC" w14:textId="77777777" w:rsidR="00274FA5" w:rsidRPr="00BD6BE1"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sz w:val="18"/>
                <w:szCs w:val="20"/>
                <w:lang w:val="en-GB" w:eastAsia="en-GB"/>
              </w:rPr>
            </w:pPr>
            <w:r w:rsidRPr="00BD6BE1">
              <w:rPr>
                <w:rFonts w:eastAsia="Times New Roman"/>
                <w:sz w:val="18"/>
                <w:szCs w:val="20"/>
                <w:lang w:val="en-GB" w:eastAsia="en-GB"/>
              </w:rPr>
              <w:t>x</w:t>
            </w:r>
          </w:p>
        </w:tc>
        <w:tc>
          <w:tcPr>
            <w:tcW w:w="709" w:type="dxa"/>
            <w:tcBorders>
              <w:top w:val="single" w:sz="4" w:space="0" w:color="auto"/>
              <w:left w:val="single" w:sz="4" w:space="0" w:color="auto"/>
              <w:bottom w:val="single" w:sz="4" w:space="0" w:color="auto"/>
              <w:right w:val="single" w:sz="4" w:space="0" w:color="auto"/>
            </w:tcBorders>
          </w:tcPr>
          <w:p w14:paraId="2FE87F10" w14:textId="77777777" w:rsidR="00274FA5" w:rsidRPr="00BD6BE1"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sz w:val="18"/>
                <w:szCs w:val="20"/>
                <w:lang w:val="en-GB" w:eastAsia="en-GB"/>
              </w:rPr>
            </w:pPr>
            <w:r w:rsidRPr="00BD6BE1">
              <w:rPr>
                <w:rFonts w:eastAsia="Times New Roman"/>
                <w:sz w:val="18"/>
                <w:szCs w:val="20"/>
                <w:lang w:val="en-GB" w:eastAsia="en-GB"/>
              </w:rPr>
              <w:t>-</w:t>
            </w:r>
          </w:p>
        </w:tc>
        <w:tc>
          <w:tcPr>
            <w:tcW w:w="708" w:type="dxa"/>
            <w:tcBorders>
              <w:top w:val="single" w:sz="4" w:space="0" w:color="auto"/>
              <w:left w:val="single" w:sz="4" w:space="0" w:color="auto"/>
              <w:bottom w:val="single" w:sz="4" w:space="0" w:color="auto"/>
              <w:right w:val="single" w:sz="4" w:space="0" w:color="auto"/>
            </w:tcBorders>
          </w:tcPr>
          <w:p w14:paraId="055F55D8" w14:textId="77777777" w:rsidR="00274FA5" w:rsidRPr="00BD6BE1"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sz w:val="18"/>
                <w:szCs w:val="20"/>
                <w:lang w:val="en-GB" w:eastAsia="en-GB"/>
              </w:rPr>
            </w:pPr>
            <w:r w:rsidRPr="00BD6BE1">
              <w:rPr>
                <w:rFonts w:eastAsia="Times New Roman"/>
                <w:sz w:val="18"/>
                <w:szCs w:val="20"/>
                <w:lang w:val="en-GB" w:eastAsia="en-GB"/>
              </w:rPr>
              <w:t>-</w:t>
            </w:r>
          </w:p>
        </w:tc>
        <w:tc>
          <w:tcPr>
            <w:tcW w:w="734" w:type="dxa"/>
            <w:tcBorders>
              <w:top w:val="single" w:sz="4" w:space="0" w:color="auto"/>
              <w:left w:val="single" w:sz="4" w:space="0" w:color="auto"/>
              <w:bottom w:val="single" w:sz="4" w:space="0" w:color="auto"/>
              <w:right w:val="single" w:sz="4" w:space="0" w:color="auto"/>
            </w:tcBorders>
          </w:tcPr>
          <w:p w14:paraId="356CE875" w14:textId="77777777" w:rsidR="00274FA5" w:rsidRPr="00BD6BE1"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sz w:val="18"/>
                <w:szCs w:val="20"/>
                <w:lang w:val="en-GB" w:eastAsia="en-GB"/>
              </w:rPr>
            </w:pPr>
            <w:r w:rsidRPr="00BD6BE1">
              <w:rPr>
                <w:rFonts w:eastAsia="Times New Roman"/>
                <w:sz w:val="18"/>
                <w:szCs w:val="20"/>
                <w:lang w:val="en-GB" w:eastAsia="en-GB"/>
              </w:rPr>
              <w:t>x</w:t>
            </w:r>
          </w:p>
        </w:tc>
      </w:tr>
      <w:tr w:rsidR="00274FA5" w:rsidRPr="00BD6BE1" w:rsidDel="00113363" w14:paraId="0BCBA7FA" w14:textId="77777777" w:rsidTr="005068F3">
        <w:trPr>
          <w:jc w:val="center"/>
        </w:trPr>
        <w:tc>
          <w:tcPr>
            <w:tcW w:w="1345" w:type="dxa"/>
            <w:tcBorders>
              <w:top w:val="nil"/>
              <w:left w:val="single" w:sz="4" w:space="0" w:color="auto"/>
              <w:bottom w:val="nil"/>
              <w:right w:val="single" w:sz="4" w:space="0" w:color="auto"/>
            </w:tcBorders>
            <w:shd w:val="clear" w:color="auto" w:fill="auto"/>
            <w:vAlign w:val="center"/>
          </w:tcPr>
          <w:p w14:paraId="65C80E30" w14:textId="77777777" w:rsidR="00274FA5" w:rsidRPr="00BD6BE1" w:rsidDel="00113363"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sz w:val="18"/>
                <w:szCs w:val="20"/>
                <w:lang w:val="en-GB"/>
              </w:rPr>
            </w:pPr>
          </w:p>
        </w:tc>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
          <w:p w14:paraId="46D52DF0" w14:textId="77777777" w:rsidR="00274FA5" w:rsidRPr="00BD6BE1"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cs="Times New Roman"/>
                <w:sz w:val="18"/>
                <w:szCs w:val="20"/>
                <w:lang w:val="en-GB" w:eastAsia="en-GB"/>
              </w:rPr>
            </w:pPr>
            <w:r w:rsidRPr="00BD6BE1">
              <w:rPr>
                <w:rFonts w:cs="Times New Roman"/>
                <w:sz w:val="18"/>
                <w:szCs w:val="20"/>
                <w:lang w:val="en-GB" w:eastAsia="en-GB"/>
              </w:rPr>
              <w:t>2-4</w:t>
            </w:r>
          </w:p>
        </w:tc>
        <w:tc>
          <w:tcPr>
            <w:tcW w:w="1426" w:type="dxa"/>
            <w:tcBorders>
              <w:top w:val="single" w:sz="4" w:space="0" w:color="auto"/>
              <w:left w:val="single" w:sz="4" w:space="0" w:color="auto"/>
              <w:bottom w:val="single" w:sz="4" w:space="0" w:color="auto"/>
              <w:right w:val="single" w:sz="4" w:space="0" w:color="auto"/>
            </w:tcBorders>
            <w:vAlign w:val="center"/>
          </w:tcPr>
          <w:p w14:paraId="7B503C9B" w14:textId="77777777" w:rsidR="00274FA5" w:rsidRPr="00BD6BE1"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sz w:val="18"/>
                <w:szCs w:val="20"/>
                <w:lang w:val="en-GB" w:eastAsia="en-GB"/>
              </w:rPr>
            </w:pPr>
            <w:r w:rsidRPr="00BD6BE1">
              <w:rPr>
                <w:rFonts w:cs="Times New Roman"/>
                <w:sz w:val="18"/>
                <w:szCs w:val="20"/>
                <w:lang w:val="en-GB"/>
              </w:rPr>
              <w:t>15.8</w:t>
            </w:r>
          </w:p>
        </w:tc>
        <w:tc>
          <w:tcPr>
            <w:tcW w:w="769" w:type="dxa"/>
            <w:tcBorders>
              <w:top w:val="single" w:sz="4" w:space="0" w:color="auto"/>
              <w:left w:val="single" w:sz="4" w:space="0" w:color="auto"/>
              <w:bottom w:val="single" w:sz="4" w:space="0" w:color="auto"/>
              <w:right w:val="single" w:sz="4" w:space="0" w:color="auto"/>
            </w:tcBorders>
          </w:tcPr>
          <w:p w14:paraId="50320024" w14:textId="77777777" w:rsidR="00274FA5" w:rsidRPr="00BD6BE1"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sz w:val="18"/>
                <w:szCs w:val="20"/>
                <w:lang w:val="en-GB" w:eastAsia="en-GB"/>
              </w:rPr>
            </w:pPr>
            <w:r w:rsidRPr="00BD6BE1">
              <w:rPr>
                <w:rFonts w:eastAsia="Times New Roman"/>
                <w:sz w:val="18"/>
                <w:szCs w:val="20"/>
                <w:lang w:val="en-GB" w:eastAsia="en-GB"/>
              </w:rPr>
              <w:t>x</w:t>
            </w:r>
          </w:p>
        </w:tc>
        <w:tc>
          <w:tcPr>
            <w:tcW w:w="744" w:type="dxa"/>
            <w:tcBorders>
              <w:top w:val="single" w:sz="4" w:space="0" w:color="auto"/>
              <w:left w:val="single" w:sz="4" w:space="0" w:color="auto"/>
              <w:bottom w:val="single" w:sz="4" w:space="0" w:color="auto"/>
              <w:right w:val="single" w:sz="4" w:space="0" w:color="auto"/>
            </w:tcBorders>
          </w:tcPr>
          <w:p w14:paraId="293C4C68" w14:textId="77777777" w:rsidR="00274FA5" w:rsidRPr="00BD6BE1"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sz w:val="18"/>
                <w:szCs w:val="20"/>
                <w:lang w:val="en-GB" w:eastAsia="en-GB"/>
              </w:rPr>
            </w:pPr>
            <w:r w:rsidRPr="00BD6BE1">
              <w:rPr>
                <w:rFonts w:eastAsia="Times New Roman"/>
                <w:sz w:val="18"/>
                <w:szCs w:val="20"/>
                <w:lang w:val="en-GB" w:eastAsia="en-GB"/>
              </w:rPr>
              <w:t>x</w:t>
            </w:r>
          </w:p>
        </w:tc>
        <w:tc>
          <w:tcPr>
            <w:tcW w:w="709" w:type="dxa"/>
            <w:tcBorders>
              <w:top w:val="single" w:sz="4" w:space="0" w:color="auto"/>
              <w:left w:val="single" w:sz="4" w:space="0" w:color="auto"/>
              <w:bottom w:val="single" w:sz="4" w:space="0" w:color="auto"/>
              <w:right w:val="single" w:sz="4" w:space="0" w:color="auto"/>
            </w:tcBorders>
          </w:tcPr>
          <w:p w14:paraId="094BF7C5" w14:textId="77777777" w:rsidR="00274FA5" w:rsidRPr="00BD6BE1"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sz w:val="18"/>
                <w:szCs w:val="20"/>
                <w:lang w:val="en-GB" w:eastAsia="en-GB"/>
              </w:rPr>
            </w:pPr>
            <w:r w:rsidRPr="00BD6BE1">
              <w:rPr>
                <w:rFonts w:eastAsia="Times New Roman"/>
                <w:sz w:val="18"/>
                <w:szCs w:val="20"/>
                <w:lang w:val="en-GB" w:eastAsia="en-GB"/>
              </w:rPr>
              <w:t>-</w:t>
            </w:r>
          </w:p>
        </w:tc>
        <w:tc>
          <w:tcPr>
            <w:tcW w:w="708" w:type="dxa"/>
            <w:tcBorders>
              <w:top w:val="single" w:sz="4" w:space="0" w:color="auto"/>
              <w:left w:val="single" w:sz="4" w:space="0" w:color="auto"/>
              <w:bottom w:val="single" w:sz="4" w:space="0" w:color="auto"/>
              <w:right w:val="single" w:sz="4" w:space="0" w:color="auto"/>
            </w:tcBorders>
          </w:tcPr>
          <w:p w14:paraId="426CE6B5" w14:textId="77777777" w:rsidR="00274FA5" w:rsidRPr="00BD6BE1"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sz w:val="18"/>
                <w:szCs w:val="20"/>
                <w:lang w:val="en-GB" w:eastAsia="en-GB"/>
              </w:rPr>
            </w:pPr>
            <w:r w:rsidRPr="00BD6BE1">
              <w:rPr>
                <w:rFonts w:eastAsia="Times New Roman"/>
                <w:sz w:val="18"/>
                <w:szCs w:val="20"/>
                <w:lang w:val="en-GB" w:eastAsia="en-GB"/>
              </w:rPr>
              <w:t>-</w:t>
            </w:r>
          </w:p>
        </w:tc>
        <w:tc>
          <w:tcPr>
            <w:tcW w:w="734" w:type="dxa"/>
            <w:tcBorders>
              <w:top w:val="single" w:sz="4" w:space="0" w:color="auto"/>
              <w:left w:val="single" w:sz="4" w:space="0" w:color="auto"/>
              <w:bottom w:val="single" w:sz="4" w:space="0" w:color="auto"/>
              <w:right w:val="single" w:sz="4" w:space="0" w:color="auto"/>
            </w:tcBorders>
          </w:tcPr>
          <w:p w14:paraId="66DB72B0" w14:textId="77777777" w:rsidR="00274FA5" w:rsidRPr="00BD6BE1"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sz w:val="18"/>
                <w:szCs w:val="20"/>
                <w:lang w:val="en-GB" w:eastAsia="en-GB"/>
              </w:rPr>
            </w:pPr>
            <w:r w:rsidRPr="00BD6BE1">
              <w:rPr>
                <w:rFonts w:eastAsia="Times New Roman"/>
                <w:sz w:val="18"/>
                <w:szCs w:val="20"/>
                <w:lang w:val="en-GB" w:eastAsia="en-GB"/>
              </w:rPr>
              <w:t>x</w:t>
            </w:r>
          </w:p>
        </w:tc>
      </w:tr>
      <w:tr w:rsidR="00274FA5" w:rsidRPr="00BD6BE1" w:rsidDel="00113363" w14:paraId="5FAD2F77" w14:textId="77777777" w:rsidTr="005068F3">
        <w:trPr>
          <w:jc w:val="center"/>
        </w:trPr>
        <w:tc>
          <w:tcPr>
            <w:tcW w:w="1345" w:type="dxa"/>
            <w:tcBorders>
              <w:top w:val="nil"/>
              <w:left w:val="single" w:sz="4" w:space="0" w:color="auto"/>
              <w:bottom w:val="nil"/>
              <w:right w:val="single" w:sz="4" w:space="0" w:color="auto"/>
            </w:tcBorders>
            <w:shd w:val="clear" w:color="auto" w:fill="auto"/>
            <w:vAlign w:val="center"/>
          </w:tcPr>
          <w:p w14:paraId="1EF7D3BA" w14:textId="77777777" w:rsidR="00274FA5" w:rsidRPr="00BD6BE1" w:rsidDel="00113363"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sz w:val="18"/>
                <w:szCs w:val="20"/>
                <w:lang w:val="en-GB"/>
              </w:rPr>
            </w:pPr>
          </w:p>
        </w:tc>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
          <w:p w14:paraId="24823900" w14:textId="77777777" w:rsidR="00274FA5" w:rsidRPr="00BD6BE1"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cs="Times New Roman"/>
                <w:sz w:val="18"/>
                <w:szCs w:val="20"/>
                <w:lang w:val="en-GB" w:eastAsia="en-GB"/>
              </w:rPr>
            </w:pPr>
            <w:r w:rsidRPr="00BD6BE1">
              <w:rPr>
                <w:rFonts w:cs="Times New Roman"/>
                <w:sz w:val="18"/>
                <w:szCs w:val="20"/>
                <w:lang w:val="en-GB" w:eastAsia="en-GB"/>
              </w:rPr>
              <w:t>2-5</w:t>
            </w:r>
          </w:p>
        </w:tc>
        <w:tc>
          <w:tcPr>
            <w:tcW w:w="1426" w:type="dxa"/>
            <w:tcBorders>
              <w:top w:val="single" w:sz="4" w:space="0" w:color="auto"/>
              <w:left w:val="single" w:sz="4" w:space="0" w:color="auto"/>
              <w:bottom w:val="single" w:sz="4" w:space="0" w:color="auto"/>
              <w:right w:val="single" w:sz="4" w:space="0" w:color="auto"/>
            </w:tcBorders>
            <w:vAlign w:val="center"/>
          </w:tcPr>
          <w:p w14:paraId="32D171D8" w14:textId="77777777" w:rsidR="00274FA5" w:rsidRPr="00BD6BE1"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sz w:val="18"/>
                <w:szCs w:val="20"/>
                <w:lang w:val="en-GB" w:eastAsia="en-GB"/>
              </w:rPr>
            </w:pPr>
            <w:r w:rsidRPr="00BD6BE1">
              <w:rPr>
                <w:rFonts w:cs="Times New Roman"/>
                <w:sz w:val="18"/>
                <w:szCs w:val="20"/>
                <w:lang w:val="en-GB" w:eastAsia="en-GB"/>
              </w:rPr>
              <w:t>16</w:t>
            </w:r>
          </w:p>
        </w:tc>
        <w:tc>
          <w:tcPr>
            <w:tcW w:w="769" w:type="dxa"/>
            <w:tcBorders>
              <w:top w:val="single" w:sz="4" w:space="0" w:color="auto"/>
              <w:left w:val="single" w:sz="4" w:space="0" w:color="auto"/>
              <w:bottom w:val="single" w:sz="4" w:space="0" w:color="auto"/>
              <w:right w:val="single" w:sz="4" w:space="0" w:color="auto"/>
            </w:tcBorders>
          </w:tcPr>
          <w:p w14:paraId="280931D4" w14:textId="77777777" w:rsidR="00274FA5" w:rsidRPr="00BD6BE1"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sz w:val="18"/>
                <w:szCs w:val="20"/>
                <w:lang w:val="en-GB" w:eastAsia="en-GB"/>
              </w:rPr>
            </w:pPr>
            <w:r w:rsidRPr="00BD6BE1">
              <w:rPr>
                <w:rFonts w:eastAsia="Times New Roman"/>
                <w:sz w:val="18"/>
                <w:szCs w:val="20"/>
                <w:lang w:val="en-GB" w:eastAsia="en-GB"/>
              </w:rPr>
              <w:t>x</w:t>
            </w:r>
          </w:p>
        </w:tc>
        <w:tc>
          <w:tcPr>
            <w:tcW w:w="744" w:type="dxa"/>
            <w:tcBorders>
              <w:top w:val="single" w:sz="4" w:space="0" w:color="auto"/>
              <w:left w:val="single" w:sz="4" w:space="0" w:color="auto"/>
              <w:bottom w:val="single" w:sz="4" w:space="0" w:color="auto"/>
              <w:right w:val="single" w:sz="4" w:space="0" w:color="auto"/>
            </w:tcBorders>
          </w:tcPr>
          <w:p w14:paraId="03C95B00" w14:textId="77777777" w:rsidR="00274FA5" w:rsidRPr="00BD6BE1"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sz w:val="18"/>
                <w:szCs w:val="20"/>
                <w:lang w:val="en-GB" w:eastAsia="en-GB"/>
              </w:rPr>
            </w:pPr>
            <w:r w:rsidRPr="00BD6BE1">
              <w:rPr>
                <w:rFonts w:eastAsia="Times New Roman"/>
                <w:sz w:val="18"/>
                <w:szCs w:val="20"/>
                <w:lang w:val="en-GB" w:eastAsia="en-GB"/>
              </w:rPr>
              <w:t>x</w:t>
            </w:r>
          </w:p>
        </w:tc>
        <w:tc>
          <w:tcPr>
            <w:tcW w:w="709" w:type="dxa"/>
            <w:tcBorders>
              <w:top w:val="single" w:sz="4" w:space="0" w:color="auto"/>
              <w:left w:val="single" w:sz="4" w:space="0" w:color="auto"/>
              <w:bottom w:val="single" w:sz="4" w:space="0" w:color="auto"/>
              <w:right w:val="single" w:sz="4" w:space="0" w:color="auto"/>
            </w:tcBorders>
          </w:tcPr>
          <w:p w14:paraId="5EB4BF54" w14:textId="77777777" w:rsidR="00274FA5" w:rsidRPr="00BD6BE1"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sz w:val="18"/>
                <w:szCs w:val="20"/>
                <w:lang w:val="en-GB" w:eastAsia="en-GB"/>
              </w:rPr>
            </w:pPr>
            <w:r w:rsidRPr="00BD6BE1">
              <w:rPr>
                <w:rFonts w:eastAsia="Times New Roman"/>
                <w:sz w:val="18"/>
                <w:szCs w:val="20"/>
                <w:lang w:val="en-GB" w:eastAsia="en-GB"/>
              </w:rPr>
              <w:t>-</w:t>
            </w:r>
          </w:p>
        </w:tc>
        <w:tc>
          <w:tcPr>
            <w:tcW w:w="708" w:type="dxa"/>
            <w:tcBorders>
              <w:top w:val="single" w:sz="4" w:space="0" w:color="auto"/>
              <w:left w:val="single" w:sz="4" w:space="0" w:color="auto"/>
              <w:bottom w:val="single" w:sz="4" w:space="0" w:color="auto"/>
              <w:right w:val="single" w:sz="4" w:space="0" w:color="auto"/>
            </w:tcBorders>
          </w:tcPr>
          <w:p w14:paraId="571CD96C" w14:textId="77777777" w:rsidR="00274FA5" w:rsidRPr="00BD6BE1"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sz w:val="18"/>
                <w:szCs w:val="20"/>
                <w:lang w:val="en-GB" w:eastAsia="en-GB"/>
              </w:rPr>
            </w:pPr>
            <w:r w:rsidRPr="00BD6BE1">
              <w:rPr>
                <w:rFonts w:eastAsia="Times New Roman"/>
                <w:sz w:val="18"/>
                <w:szCs w:val="20"/>
                <w:lang w:val="en-GB" w:eastAsia="en-GB"/>
              </w:rPr>
              <w:t>-</w:t>
            </w:r>
          </w:p>
        </w:tc>
        <w:tc>
          <w:tcPr>
            <w:tcW w:w="734" w:type="dxa"/>
            <w:tcBorders>
              <w:top w:val="single" w:sz="4" w:space="0" w:color="auto"/>
              <w:left w:val="single" w:sz="4" w:space="0" w:color="auto"/>
              <w:bottom w:val="single" w:sz="4" w:space="0" w:color="auto"/>
              <w:right w:val="single" w:sz="4" w:space="0" w:color="auto"/>
            </w:tcBorders>
          </w:tcPr>
          <w:p w14:paraId="08CDF142" w14:textId="77777777" w:rsidR="00274FA5" w:rsidRPr="00BD6BE1"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sz w:val="18"/>
                <w:szCs w:val="20"/>
                <w:lang w:val="en-GB" w:eastAsia="en-GB"/>
              </w:rPr>
            </w:pPr>
            <w:r w:rsidRPr="00BD6BE1">
              <w:rPr>
                <w:rFonts w:eastAsia="Times New Roman"/>
                <w:sz w:val="18"/>
                <w:szCs w:val="20"/>
                <w:lang w:val="en-GB" w:eastAsia="en-GB"/>
              </w:rPr>
              <w:t>x</w:t>
            </w:r>
          </w:p>
        </w:tc>
      </w:tr>
      <w:tr w:rsidR="00274FA5" w:rsidRPr="00BD6BE1" w:rsidDel="00113363" w14:paraId="06806B35" w14:textId="77777777" w:rsidTr="005068F3">
        <w:trPr>
          <w:jc w:val="center"/>
        </w:trPr>
        <w:tc>
          <w:tcPr>
            <w:tcW w:w="1345" w:type="dxa"/>
            <w:tcBorders>
              <w:top w:val="nil"/>
              <w:left w:val="single" w:sz="4" w:space="0" w:color="auto"/>
              <w:bottom w:val="single" w:sz="4" w:space="0" w:color="auto"/>
              <w:right w:val="single" w:sz="4" w:space="0" w:color="auto"/>
            </w:tcBorders>
            <w:shd w:val="clear" w:color="auto" w:fill="auto"/>
            <w:vAlign w:val="center"/>
          </w:tcPr>
          <w:p w14:paraId="1202D4CE" w14:textId="77777777" w:rsidR="00274FA5" w:rsidRPr="00BD6BE1" w:rsidDel="00113363"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sz w:val="18"/>
                <w:szCs w:val="20"/>
                <w:lang w:val="en-GB"/>
              </w:rPr>
            </w:pPr>
          </w:p>
        </w:tc>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
          <w:p w14:paraId="11AA9DE2" w14:textId="77777777" w:rsidR="00274FA5" w:rsidRPr="00BD6BE1"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cs="Times New Roman"/>
                <w:sz w:val="18"/>
                <w:szCs w:val="20"/>
                <w:lang w:val="en-GB" w:eastAsia="en-GB"/>
              </w:rPr>
            </w:pPr>
            <w:r w:rsidRPr="00BD6BE1">
              <w:rPr>
                <w:rFonts w:cs="Times New Roman"/>
                <w:sz w:val="18"/>
                <w:szCs w:val="20"/>
                <w:lang w:val="en-GB" w:eastAsia="en-GB"/>
              </w:rPr>
              <w:t>2-</w:t>
            </w:r>
            <w:r w:rsidRPr="00BD6BE1">
              <w:rPr>
                <w:rFonts w:cs="Times New Roman"/>
                <w:sz w:val="18"/>
                <w:szCs w:val="20"/>
                <w:lang w:val="en-GB"/>
              </w:rPr>
              <w:t>6</w:t>
            </w:r>
          </w:p>
        </w:tc>
        <w:tc>
          <w:tcPr>
            <w:tcW w:w="1426" w:type="dxa"/>
            <w:tcBorders>
              <w:top w:val="single" w:sz="4" w:space="0" w:color="auto"/>
              <w:left w:val="single" w:sz="4" w:space="0" w:color="auto"/>
              <w:bottom w:val="single" w:sz="4" w:space="0" w:color="auto"/>
              <w:right w:val="single" w:sz="4" w:space="0" w:color="auto"/>
            </w:tcBorders>
            <w:vAlign w:val="center"/>
          </w:tcPr>
          <w:p w14:paraId="59779FAC" w14:textId="77777777" w:rsidR="00274FA5" w:rsidRPr="00BD6BE1"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sz w:val="18"/>
                <w:szCs w:val="20"/>
                <w:lang w:val="en-GB" w:eastAsia="en-GB"/>
              </w:rPr>
            </w:pPr>
            <w:r w:rsidRPr="00BD6BE1">
              <w:rPr>
                <w:rFonts w:cs="Times New Roman"/>
                <w:sz w:val="18"/>
                <w:szCs w:val="20"/>
                <w:lang w:val="en-GB"/>
              </w:rPr>
              <w:t>20.3</w:t>
            </w:r>
          </w:p>
        </w:tc>
        <w:tc>
          <w:tcPr>
            <w:tcW w:w="769" w:type="dxa"/>
            <w:tcBorders>
              <w:top w:val="single" w:sz="4" w:space="0" w:color="auto"/>
              <w:left w:val="single" w:sz="4" w:space="0" w:color="auto"/>
              <w:bottom w:val="single" w:sz="4" w:space="0" w:color="auto"/>
              <w:right w:val="single" w:sz="4" w:space="0" w:color="auto"/>
            </w:tcBorders>
          </w:tcPr>
          <w:p w14:paraId="5D3568A4" w14:textId="77777777" w:rsidR="00274FA5" w:rsidRPr="00BD6BE1"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sz w:val="18"/>
                <w:szCs w:val="20"/>
                <w:lang w:val="en-GB" w:eastAsia="en-GB"/>
              </w:rPr>
            </w:pPr>
            <w:r w:rsidRPr="00BD6BE1">
              <w:rPr>
                <w:rFonts w:eastAsia="Times New Roman"/>
                <w:sz w:val="18"/>
                <w:szCs w:val="20"/>
                <w:lang w:val="en-GB" w:eastAsia="en-GB"/>
              </w:rPr>
              <w:t>x</w:t>
            </w:r>
          </w:p>
        </w:tc>
        <w:tc>
          <w:tcPr>
            <w:tcW w:w="744" w:type="dxa"/>
            <w:tcBorders>
              <w:top w:val="single" w:sz="4" w:space="0" w:color="auto"/>
              <w:left w:val="single" w:sz="4" w:space="0" w:color="auto"/>
              <w:bottom w:val="single" w:sz="4" w:space="0" w:color="auto"/>
              <w:right w:val="single" w:sz="4" w:space="0" w:color="auto"/>
            </w:tcBorders>
          </w:tcPr>
          <w:p w14:paraId="64FC4FA4" w14:textId="77777777" w:rsidR="00274FA5" w:rsidRPr="00BD6BE1"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sz w:val="18"/>
                <w:szCs w:val="20"/>
                <w:lang w:val="en-GB" w:eastAsia="en-GB"/>
              </w:rPr>
            </w:pPr>
            <w:r w:rsidRPr="00BD6BE1">
              <w:rPr>
                <w:rFonts w:eastAsia="Times New Roman"/>
                <w:sz w:val="18"/>
                <w:szCs w:val="20"/>
                <w:lang w:val="en-GB" w:eastAsia="en-GB"/>
              </w:rPr>
              <w:t>x</w:t>
            </w:r>
          </w:p>
        </w:tc>
        <w:tc>
          <w:tcPr>
            <w:tcW w:w="709" w:type="dxa"/>
            <w:tcBorders>
              <w:top w:val="single" w:sz="4" w:space="0" w:color="auto"/>
              <w:left w:val="single" w:sz="4" w:space="0" w:color="auto"/>
              <w:bottom w:val="single" w:sz="4" w:space="0" w:color="auto"/>
              <w:right w:val="single" w:sz="4" w:space="0" w:color="auto"/>
            </w:tcBorders>
          </w:tcPr>
          <w:p w14:paraId="3E882E47" w14:textId="77777777" w:rsidR="00274FA5" w:rsidRPr="00BD6BE1"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sz w:val="18"/>
                <w:szCs w:val="20"/>
                <w:lang w:val="en-GB" w:eastAsia="en-GB"/>
              </w:rPr>
            </w:pPr>
            <w:r w:rsidRPr="00BD6BE1">
              <w:rPr>
                <w:rFonts w:eastAsia="Times New Roman"/>
                <w:sz w:val="18"/>
                <w:szCs w:val="20"/>
                <w:lang w:val="en-GB" w:eastAsia="en-GB"/>
              </w:rPr>
              <w:t>-</w:t>
            </w:r>
          </w:p>
        </w:tc>
        <w:tc>
          <w:tcPr>
            <w:tcW w:w="708" w:type="dxa"/>
            <w:tcBorders>
              <w:top w:val="single" w:sz="4" w:space="0" w:color="auto"/>
              <w:left w:val="single" w:sz="4" w:space="0" w:color="auto"/>
              <w:bottom w:val="single" w:sz="4" w:space="0" w:color="auto"/>
              <w:right w:val="single" w:sz="4" w:space="0" w:color="auto"/>
            </w:tcBorders>
          </w:tcPr>
          <w:p w14:paraId="0964429F" w14:textId="77777777" w:rsidR="00274FA5" w:rsidRPr="00BD6BE1"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sz w:val="18"/>
                <w:szCs w:val="20"/>
                <w:lang w:val="en-GB" w:eastAsia="en-GB"/>
              </w:rPr>
            </w:pPr>
            <w:r w:rsidRPr="00BD6BE1">
              <w:rPr>
                <w:rFonts w:eastAsia="Times New Roman"/>
                <w:sz w:val="18"/>
                <w:szCs w:val="20"/>
                <w:lang w:val="en-GB" w:eastAsia="en-GB"/>
              </w:rPr>
              <w:t>-</w:t>
            </w:r>
          </w:p>
        </w:tc>
        <w:tc>
          <w:tcPr>
            <w:tcW w:w="734" w:type="dxa"/>
            <w:tcBorders>
              <w:top w:val="single" w:sz="4" w:space="0" w:color="auto"/>
              <w:left w:val="single" w:sz="4" w:space="0" w:color="auto"/>
              <w:bottom w:val="single" w:sz="4" w:space="0" w:color="auto"/>
              <w:right w:val="single" w:sz="4" w:space="0" w:color="auto"/>
            </w:tcBorders>
          </w:tcPr>
          <w:p w14:paraId="665C85A8" w14:textId="77777777" w:rsidR="00274FA5" w:rsidRPr="00BD6BE1"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sz w:val="18"/>
                <w:szCs w:val="20"/>
                <w:lang w:val="en-GB" w:eastAsia="en-GB"/>
              </w:rPr>
            </w:pPr>
            <w:r w:rsidRPr="00BD6BE1">
              <w:rPr>
                <w:rFonts w:eastAsia="Times New Roman"/>
                <w:sz w:val="18"/>
                <w:szCs w:val="20"/>
                <w:lang w:val="en-GB" w:eastAsia="en-GB"/>
              </w:rPr>
              <w:t>x</w:t>
            </w:r>
          </w:p>
        </w:tc>
      </w:tr>
      <w:tr w:rsidR="00274FA5" w:rsidRPr="00BD6BE1" w:rsidDel="00113363" w14:paraId="0DF26E76" w14:textId="77777777" w:rsidTr="005068F3">
        <w:trPr>
          <w:jc w:val="center"/>
        </w:trPr>
        <w:tc>
          <w:tcPr>
            <w:tcW w:w="1345" w:type="dxa"/>
            <w:tcBorders>
              <w:top w:val="single" w:sz="4" w:space="0" w:color="auto"/>
              <w:left w:val="single" w:sz="4" w:space="0" w:color="auto"/>
              <w:bottom w:val="single" w:sz="4" w:space="0" w:color="auto"/>
              <w:right w:val="single" w:sz="4" w:space="0" w:color="auto"/>
            </w:tcBorders>
            <w:shd w:val="clear" w:color="auto" w:fill="auto"/>
            <w:vAlign w:val="center"/>
          </w:tcPr>
          <w:p w14:paraId="079D7652" w14:textId="77777777" w:rsidR="00274FA5" w:rsidRPr="00BD6BE1" w:rsidDel="00113363"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sz w:val="18"/>
                <w:szCs w:val="20"/>
                <w:lang w:val="en-GB"/>
              </w:rPr>
            </w:pPr>
            <w:r w:rsidRPr="00BD6BE1">
              <w:rPr>
                <w:rFonts w:eastAsia="Times New Roman" w:cs="Times New Roman"/>
                <w:sz w:val="18"/>
                <w:szCs w:val="20"/>
                <w:lang w:val="en-GB" w:eastAsia="en-GB"/>
              </w:rPr>
              <w:t>7.2.2.2.1_2</w:t>
            </w:r>
          </w:p>
        </w:tc>
        <w:tc>
          <w:tcPr>
            <w:tcW w:w="1271" w:type="dxa"/>
            <w:tcBorders>
              <w:top w:val="single" w:sz="4" w:space="0" w:color="auto"/>
              <w:left w:val="single" w:sz="4" w:space="0" w:color="auto"/>
              <w:bottom w:val="single" w:sz="4" w:space="0" w:color="auto"/>
              <w:right w:val="single" w:sz="4" w:space="0" w:color="auto"/>
            </w:tcBorders>
            <w:shd w:val="clear" w:color="auto" w:fill="auto"/>
          </w:tcPr>
          <w:p w14:paraId="3ED0E5C1" w14:textId="77777777" w:rsidR="00274FA5" w:rsidRPr="00BD6BE1"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cs="Times New Roman"/>
                <w:sz w:val="18"/>
                <w:szCs w:val="20"/>
                <w:lang w:val="en-GB" w:eastAsia="en-GB"/>
              </w:rPr>
            </w:pPr>
            <w:r w:rsidRPr="00BD6BE1">
              <w:rPr>
                <w:rFonts w:cs="Times New Roman"/>
                <w:sz w:val="18"/>
                <w:szCs w:val="20"/>
                <w:lang w:val="en-GB" w:eastAsia="en-GB"/>
              </w:rPr>
              <w:t>3-1</w:t>
            </w:r>
          </w:p>
        </w:tc>
        <w:tc>
          <w:tcPr>
            <w:tcW w:w="1426" w:type="dxa"/>
            <w:tcBorders>
              <w:top w:val="single" w:sz="4" w:space="0" w:color="auto"/>
              <w:left w:val="single" w:sz="4" w:space="0" w:color="auto"/>
              <w:bottom w:val="single" w:sz="4" w:space="0" w:color="auto"/>
              <w:right w:val="single" w:sz="4" w:space="0" w:color="auto"/>
            </w:tcBorders>
          </w:tcPr>
          <w:p w14:paraId="6F0AFF44" w14:textId="77777777" w:rsidR="00274FA5" w:rsidRPr="00BD6BE1"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cs="Times New Roman"/>
                <w:sz w:val="18"/>
                <w:szCs w:val="20"/>
                <w:lang w:val="en-GB"/>
              </w:rPr>
            </w:pPr>
            <w:r w:rsidRPr="00BD6BE1">
              <w:rPr>
                <w:rFonts w:cs="Times New Roman"/>
                <w:sz w:val="18"/>
                <w:szCs w:val="20"/>
                <w:lang w:val="en-GB"/>
              </w:rPr>
              <w:t>20.7</w:t>
            </w:r>
          </w:p>
        </w:tc>
        <w:tc>
          <w:tcPr>
            <w:tcW w:w="769" w:type="dxa"/>
            <w:tcBorders>
              <w:top w:val="single" w:sz="4" w:space="0" w:color="auto"/>
              <w:left w:val="single" w:sz="4" w:space="0" w:color="auto"/>
              <w:bottom w:val="single" w:sz="4" w:space="0" w:color="auto"/>
              <w:right w:val="single" w:sz="4" w:space="0" w:color="auto"/>
            </w:tcBorders>
          </w:tcPr>
          <w:p w14:paraId="13EFD1F6" w14:textId="77777777" w:rsidR="00274FA5" w:rsidRPr="00BD6BE1"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sz w:val="18"/>
                <w:szCs w:val="20"/>
                <w:lang w:val="en-GB" w:eastAsia="en-GB"/>
              </w:rPr>
            </w:pPr>
            <w:r w:rsidRPr="00BD6BE1">
              <w:rPr>
                <w:rFonts w:eastAsia="Times New Roman"/>
                <w:sz w:val="18"/>
                <w:szCs w:val="20"/>
                <w:lang w:val="en-GB" w:eastAsia="en-GB"/>
              </w:rPr>
              <w:t>x</w:t>
            </w:r>
          </w:p>
        </w:tc>
        <w:tc>
          <w:tcPr>
            <w:tcW w:w="744" w:type="dxa"/>
            <w:tcBorders>
              <w:top w:val="single" w:sz="4" w:space="0" w:color="auto"/>
              <w:left w:val="single" w:sz="4" w:space="0" w:color="auto"/>
              <w:bottom w:val="single" w:sz="4" w:space="0" w:color="auto"/>
              <w:right w:val="single" w:sz="4" w:space="0" w:color="auto"/>
            </w:tcBorders>
          </w:tcPr>
          <w:p w14:paraId="72568063" w14:textId="77777777" w:rsidR="00274FA5" w:rsidRPr="00BD6BE1"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sz w:val="18"/>
                <w:szCs w:val="20"/>
                <w:lang w:val="en-GB" w:eastAsia="en-GB"/>
              </w:rPr>
            </w:pPr>
            <w:r w:rsidRPr="00BD6BE1">
              <w:rPr>
                <w:rFonts w:eastAsia="Times New Roman"/>
                <w:sz w:val="18"/>
                <w:szCs w:val="20"/>
                <w:lang w:val="en-GB" w:eastAsia="en-GB"/>
              </w:rPr>
              <w:t>x</w:t>
            </w:r>
          </w:p>
        </w:tc>
        <w:tc>
          <w:tcPr>
            <w:tcW w:w="709" w:type="dxa"/>
            <w:tcBorders>
              <w:top w:val="single" w:sz="4" w:space="0" w:color="auto"/>
              <w:left w:val="single" w:sz="4" w:space="0" w:color="auto"/>
              <w:bottom w:val="single" w:sz="4" w:space="0" w:color="auto"/>
              <w:right w:val="single" w:sz="4" w:space="0" w:color="auto"/>
            </w:tcBorders>
          </w:tcPr>
          <w:p w14:paraId="7B8854BD" w14:textId="77777777" w:rsidR="00274FA5" w:rsidRPr="00BD6BE1"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sz w:val="18"/>
                <w:szCs w:val="20"/>
                <w:lang w:val="en-GB" w:eastAsia="en-GB"/>
              </w:rPr>
            </w:pPr>
            <w:r w:rsidRPr="00BD6BE1">
              <w:rPr>
                <w:rFonts w:eastAsia="Times New Roman"/>
                <w:sz w:val="18"/>
                <w:szCs w:val="20"/>
                <w:lang w:val="en-GB" w:eastAsia="en-GB"/>
              </w:rPr>
              <w:t>-</w:t>
            </w:r>
          </w:p>
        </w:tc>
        <w:tc>
          <w:tcPr>
            <w:tcW w:w="708" w:type="dxa"/>
            <w:tcBorders>
              <w:top w:val="single" w:sz="4" w:space="0" w:color="auto"/>
              <w:left w:val="single" w:sz="4" w:space="0" w:color="auto"/>
              <w:bottom w:val="single" w:sz="4" w:space="0" w:color="auto"/>
              <w:right w:val="single" w:sz="4" w:space="0" w:color="auto"/>
            </w:tcBorders>
          </w:tcPr>
          <w:p w14:paraId="3827E3C0" w14:textId="77777777" w:rsidR="00274FA5" w:rsidRPr="00BD6BE1"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sz w:val="18"/>
                <w:szCs w:val="20"/>
                <w:lang w:val="en-GB" w:eastAsia="en-GB"/>
              </w:rPr>
            </w:pPr>
            <w:r w:rsidRPr="00BD6BE1">
              <w:rPr>
                <w:rFonts w:eastAsia="Times New Roman"/>
                <w:sz w:val="18"/>
                <w:szCs w:val="20"/>
                <w:lang w:val="en-GB" w:eastAsia="en-GB"/>
              </w:rPr>
              <w:t>-</w:t>
            </w:r>
          </w:p>
        </w:tc>
        <w:tc>
          <w:tcPr>
            <w:tcW w:w="734" w:type="dxa"/>
            <w:tcBorders>
              <w:top w:val="single" w:sz="4" w:space="0" w:color="auto"/>
              <w:left w:val="single" w:sz="4" w:space="0" w:color="auto"/>
              <w:bottom w:val="single" w:sz="4" w:space="0" w:color="auto"/>
              <w:right w:val="single" w:sz="4" w:space="0" w:color="auto"/>
            </w:tcBorders>
          </w:tcPr>
          <w:p w14:paraId="6D5917C9" w14:textId="77777777" w:rsidR="00274FA5" w:rsidRPr="00BD6BE1"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sz w:val="18"/>
                <w:szCs w:val="20"/>
                <w:lang w:val="en-GB" w:eastAsia="en-GB"/>
              </w:rPr>
            </w:pPr>
            <w:r w:rsidRPr="00BD6BE1">
              <w:rPr>
                <w:rFonts w:eastAsia="Times New Roman"/>
                <w:sz w:val="18"/>
                <w:szCs w:val="20"/>
                <w:lang w:val="en-GB" w:eastAsia="en-GB"/>
              </w:rPr>
              <w:t>x</w:t>
            </w:r>
          </w:p>
        </w:tc>
      </w:tr>
      <w:tr w:rsidR="00274FA5" w:rsidRPr="00BD6BE1" w:rsidDel="00113363" w14:paraId="0DA2421E" w14:textId="77777777" w:rsidTr="005223EC">
        <w:trPr>
          <w:jc w:val="center"/>
        </w:trPr>
        <w:tc>
          <w:tcPr>
            <w:tcW w:w="1345" w:type="dxa"/>
            <w:tcBorders>
              <w:top w:val="single" w:sz="4" w:space="0" w:color="auto"/>
              <w:left w:val="single" w:sz="4" w:space="0" w:color="auto"/>
              <w:bottom w:val="nil"/>
              <w:right w:val="single" w:sz="4" w:space="0" w:color="auto"/>
            </w:tcBorders>
            <w:shd w:val="clear" w:color="auto" w:fill="auto"/>
            <w:vAlign w:val="center"/>
          </w:tcPr>
          <w:p w14:paraId="288462D6" w14:textId="77777777" w:rsidR="00274FA5" w:rsidRPr="00BD6BE1"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cs="Times New Roman"/>
                <w:sz w:val="18"/>
                <w:szCs w:val="20"/>
                <w:lang w:val="en-GB" w:eastAsia="en-GB"/>
              </w:rPr>
            </w:pPr>
            <w:r w:rsidRPr="00BD6BE1">
              <w:rPr>
                <w:rFonts w:eastAsia="Times New Roman" w:cs="Times New Roman"/>
                <w:sz w:val="18"/>
                <w:szCs w:val="20"/>
                <w:lang w:val="en-GB" w:eastAsia="en-GB"/>
              </w:rPr>
              <w:t>7.3.2.2.1</w:t>
            </w:r>
          </w:p>
        </w:tc>
        <w:tc>
          <w:tcPr>
            <w:tcW w:w="1271" w:type="dxa"/>
            <w:tcBorders>
              <w:top w:val="single" w:sz="4" w:space="0" w:color="auto"/>
              <w:left w:val="single" w:sz="4" w:space="0" w:color="auto"/>
              <w:bottom w:val="single" w:sz="4" w:space="0" w:color="auto"/>
              <w:right w:val="single" w:sz="4" w:space="0" w:color="auto"/>
            </w:tcBorders>
            <w:shd w:val="clear" w:color="auto" w:fill="auto"/>
          </w:tcPr>
          <w:p w14:paraId="79D06788" w14:textId="77777777" w:rsidR="00274FA5" w:rsidRPr="00BD6BE1"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cs="Times New Roman"/>
                <w:sz w:val="18"/>
                <w:szCs w:val="20"/>
                <w:lang w:val="en-GB"/>
              </w:rPr>
            </w:pPr>
            <w:r w:rsidRPr="00BD6BE1">
              <w:rPr>
                <w:rFonts w:eastAsia="Times New Roman" w:cs="Times New Roman"/>
                <w:sz w:val="18"/>
                <w:szCs w:val="20"/>
                <w:lang w:val="en-GB" w:eastAsia="en-GB"/>
              </w:rPr>
              <w:t>1</w:t>
            </w:r>
            <w:r w:rsidRPr="00BD6BE1">
              <w:rPr>
                <w:rFonts w:eastAsia="Times New Roman" w:cs="Times New Roman"/>
                <w:sz w:val="18"/>
                <w:szCs w:val="20"/>
                <w:lang w:val="en-GB"/>
              </w:rPr>
              <w:t>-1</w:t>
            </w:r>
          </w:p>
        </w:tc>
        <w:tc>
          <w:tcPr>
            <w:tcW w:w="1426" w:type="dxa"/>
            <w:tcBorders>
              <w:top w:val="single" w:sz="4" w:space="0" w:color="auto"/>
              <w:left w:val="single" w:sz="4" w:space="0" w:color="auto"/>
              <w:bottom w:val="single" w:sz="4" w:space="0" w:color="auto"/>
              <w:right w:val="single" w:sz="4" w:space="0" w:color="auto"/>
            </w:tcBorders>
          </w:tcPr>
          <w:p w14:paraId="4B20CAA9" w14:textId="77777777" w:rsidR="00274FA5" w:rsidRPr="00BD6BE1"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cs="Times New Roman"/>
                <w:sz w:val="18"/>
                <w:szCs w:val="20"/>
                <w:lang w:val="en-GB"/>
              </w:rPr>
            </w:pPr>
            <w:r w:rsidRPr="00BD6BE1">
              <w:rPr>
                <w:rFonts w:eastAsia="Times New Roman" w:cs="Times New Roman"/>
                <w:sz w:val="18"/>
                <w:szCs w:val="20"/>
                <w:lang w:val="en-GB"/>
              </w:rPr>
              <w:t>7.7</w:t>
            </w:r>
          </w:p>
        </w:tc>
        <w:tc>
          <w:tcPr>
            <w:tcW w:w="769" w:type="dxa"/>
            <w:tcBorders>
              <w:top w:val="single" w:sz="4" w:space="0" w:color="auto"/>
              <w:left w:val="single" w:sz="4" w:space="0" w:color="auto"/>
              <w:bottom w:val="single" w:sz="4" w:space="0" w:color="auto"/>
              <w:right w:val="single" w:sz="4" w:space="0" w:color="auto"/>
            </w:tcBorders>
          </w:tcPr>
          <w:p w14:paraId="440B91C8" w14:textId="77777777" w:rsidR="00274FA5" w:rsidRPr="00BD6BE1"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sz w:val="18"/>
                <w:szCs w:val="20"/>
                <w:lang w:val="en-GB" w:eastAsia="en-GB"/>
              </w:rPr>
            </w:pPr>
            <w:r w:rsidRPr="00BD6BE1">
              <w:rPr>
                <w:rFonts w:eastAsia="Times New Roman"/>
                <w:sz w:val="18"/>
                <w:szCs w:val="20"/>
                <w:lang w:val="en-GB" w:eastAsia="en-GB"/>
              </w:rPr>
              <w:t>x</w:t>
            </w:r>
          </w:p>
        </w:tc>
        <w:tc>
          <w:tcPr>
            <w:tcW w:w="744" w:type="dxa"/>
            <w:tcBorders>
              <w:top w:val="single" w:sz="4" w:space="0" w:color="auto"/>
              <w:left w:val="single" w:sz="4" w:space="0" w:color="auto"/>
              <w:bottom w:val="single" w:sz="4" w:space="0" w:color="auto"/>
              <w:right w:val="single" w:sz="4" w:space="0" w:color="auto"/>
            </w:tcBorders>
          </w:tcPr>
          <w:p w14:paraId="0AE47E13" w14:textId="77777777" w:rsidR="00274FA5" w:rsidRPr="00BD6BE1"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sz w:val="18"/>
                <w:szCs w:val="20"/>
                <w:lang w:val="en-GB" w:eastAsia="en-GB"/>
              </w:rPr>
            </w:pPr>
            <w:r w:rsidRPr="00BD6BE1">
              <w:rPr>
                <w:rFonts w:eastAsia="Times New Roman"/>
                <w:sz w:val="18"/>
                <w:szCs w:val="20"/>
                <w:lang w:val="en-GB" w:eastAsia="en-GB"/>
              </w:rPr>
              <w:t>x</w:t>
            </w:r>
          </w:p>
        </w:tc>
        <w:tc>
          <w:tcPr>
            <w:tcW w:w="709" w:type="dxa"/>
            <w:tcBorders>
              <w:top w:val="single" w:sz="4" w:space="0" w:color="auto"/>
              <w:left w:val="single" w:sz="4" w:space="0" w:color="auto"/>
              <w:bottom w:val="single" w:sz="4" w:space="0" w:color="auto"/>
              <w:right w:val="single" w:sz="4" w:space="0" w:color="auto"/>
            </w:tcBorders>
          </w:tcPr>
          <w:p w14:paraId="7AC55F43" w14:textId="77777777" w:rsidR="00274FA5" w:rsidRPr="00BD6BE1"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sz w:val="18"/>
                <w:szCs w:val="20"/>
                <w:lang w:val="en-GB" w:eastAsia="en-GB"/>
              </w:rPr>
            </w:pPr>
            <w:r w:rsidRPr="00BD6BE1">
              <w:rPr>
                <w:rFonts w:eastAsia="Times New Roman"/>
                <w:sz w:val="18"/>
                <w:szCs w:val="20"/>
                <w:lang w:val="en-GB" w:eastAsia="en-GB"/>
              </w:rPr>
              <w:t>x</w:t>
            </w:r>
          </w:p>
        </w:tc>
        <w:tc>
          <w:tcPr>
            <w:tcW w:w="708" w:type="dxa"/>
            <w:tcBorders>
              <w:top w:val="single" w:sz="4" w:space="0" w:color="auto"/>
              <w:left w:val="single" w:sz="4" w:space="0" w:color="auto"/>
              <w:bottom w:val="single" w:sz="4" w:space="0" w:color="auto"/>
              <w:right w:val="single" w:sz="4" w:space="0" w:color="auto"/>
            </w:tcBorders>
          </w:tcPr>
          <w:p w14:paraId="00E48EAC" w14:textId="77777777" w:rsidR="00274FA5" w:rsidRPr="00BD6BE1"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sz w:val="18"/>
                <w:szCs w:val="20"/>
                <w:lang w:val="en-GB" w:eastAsia="en-GB"/>
              </w:rPr>
            </w:pPr>
            <w:r w:rsidRPr="00BD6BE1">
              <w:rPr>
                <w:rFonts w:eastAsia="Times New Roman"/>
                <w:sz w:val="18"/>
                <w:szCs w:val="20"/>
                <w:lang w:val="en-GB" w:eastAsia="en-GB"/>
              </w:rPr>
              <w:t>x</w:t>
            </w:r>
          </w:p>
        </w:tc>
        <w:tc>
          <w:tcPr>
            <w:tcW w:w="734" w:type="dxa"/>
            <w:tcBorders>
              <w:top w:val="single" w:sz="4" w:space="0" w:color="auto"/>
              <w:left w:val="single" w:sz="4" w:space="0" w:color="auto"/>
              <w:bottom w:val="single" w:sz="4" w:space="0" w:color="auto"/>
              <w:right w:val="single" w:sz="4" w:space="0" w:color="auto"/>
            </w:tcBorders>
          </w:tcPr>
          <w:p w14:paraId="5B41FD60" w14:textId="77777777" w:rsidR="00274FA5" w:rsidRPr="00BD6BE1"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sz w:val="18"/>
                <w:szCs w:val="20"/>
                <w:lang w:val="en-GB" w:eastAsia="en-GB"/>
              </w:rPr>
            </w:pPr>
            <w:r w:rsidRPr="00BD6BE1">
              <w:rPr>
                <w:rFonts w:eastAsia="Times New Roman"/>
                <w:sz w:val="18"/>
                <w:szCs w:val="20"/>
                <w:lang w:val="en-GB" w:eastAsia="en-GB"/>
              </w:rPr>
              <w:t>x</w:t>
            </w:r>
          </w:p>
        </w:tc>
      </w:tr>
      <w:tr w:rsidR="00274FA5" w:rsidRPr="00BD6BE1" w:rsidDel="00113363" w14:paraId="282A72B7" w14:textId="77777777" w:rsidTr="005223EC">
        <w:trPr>
          <w:jc w:val="center"/>
        </w:trPr>
        <w:tc>
          <w:tcPr>
            <w:tcW w:w="1345" w:type="dxa"/>
            <w:tcBorders>
              <w:top w:val="nil"/>
              <w:left w:val="single" w:sz="4" w:space="0" w:color="auto"/>
              <w:bottom w:val="single" w:sz="4" w:space="0" w:color="auto"/>
              <w:right w:val="single" w:sz="4" w:space="0" w:color="auto"/>
            </w:tcBorders>
            <w:shd w:val="clear" w:color="auto" w:fill="auto"/>
            <w:vAlign w:val="center"/>
          </w:tcPr>
          <w:p w14:paraId="24CF299B" w14:textId="77777777" w:rsidR="00274FA5" w:rsidRPr="00BD6BE1"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cs="Times New Roman"/>
                <w:sz w:val="18"/>
                <w:szCs w:val="20"/>
                <w:lang w:val="en-GB" w:eastAsia="en-GB"/>
              </w:rPr>
            </w:pPr>
          </w:p>
        </w:tc>
        <w:tc>
          <w:tcPr>
            <w:tcW w:w="1271" w:type="dxa"/>
            <w:tcBorders>
              <w:top w:val="single" w:sz="4" w:space="0" w:color="auto"/>
              <w:left w:val="single" w:sz="4" w:space="0" w:color="auto"/>
              <w:bottom w:val="single" w:sz="4" w:space="0" w:color="auto"/>
              <w:right w:val="single" w:sz="4" w:space="0" w:color="auto"/>
            </w:tcBorders>
            <w:shd w:val="clear" w:color="auto" w:fill="auto"/>
          </w:tcPr>
          <w:p w14:paraId="3A7BD555" w14:textId="77777777" w:rsidR="00274FA5" w:rsidRPr="00BD6BE1"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cs="Times New Roman"/>
                <w:sz w:val="18"/>
                <w:szCs w:val="20"/>
                <w:lang w:val="en-GB"/>
              </w:rPr>
            </w:pPr>
            <w:r w:rsidRPr="00BD6BE1">
              <w:rPr>
                <w:rFonts w:eastAsia="Times New Roman" w:cs="Times New Roman"/>
                <w:sz w:val="18"/>
                <w:szCs w:val="20"/>
                <w:lang w:val="en-GB"/>
              </w:rPr>
              <w:t>1-2</w:t>
            </w:r>
          </w:p>
        </w:tc>
        <w:tc>
          <w:tcPr>
            <w:tcW w:w="1426" w:type="dxa"/>
            <w:tcBorders>
              <w:top w:val="single" w:sz="4" w:space="0" w:color="auto"/>
              <w:left w:val="single" w:sz="4" w:space="0" w:color="auto"/>
              <w:bottom w:val="single" w:sz="4" w:space="0" w:color="auto"/>
              <w:right w:val="single" w:sz="4" w:space="0" w:color="auto"/>
            </w:tcBorders>
          </w:tcPr>
          <w:p w14:paraId="3BB3F64B" w14:textId="77777777" w:rsidR="00274FA5" w:rsidRPr="00BD6BE1"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cs="Times New Roman"/>
                <w:sz w:val="18"/>
                <w:szCs w:val="20"/>
                <w:lang w:val="en-GB"/>
              </w:rPr>
            </w:pPr>
            <w:r w:rsidRPr="00BD6BE1">
              <w:rPr>
                <w:rFonts w:eastAsia="Times New Roman" w:cs="Times New Roman"/>
                <w:sz w:val="18"/>
                <w:szCs w:val="20"/>
                <w:lang w:val="en-GB"/>
              </w:rPr>
              <w:t>4.3</w:t>
            </w:r>
          </w:p>
        </w:tc>
        <w:tc>
          <w:tcPr>
            <w:tcW w:w="769" w:type="dxa"/>
            <w:tcBorders>
              <w:top w:val="single" w:sz="4" w:space="0" w:color="auto"/>
              <w:left w:val="single" w:sz="4" w:space="0" w:color="auto"/>
              <w:bottom w:val="single" w:sz="4" w:space="0" w:color="auto"/>
              <w:right w:val="single" w:sz="4" w:space="0" w:color="auto"/>
            </w:tcBorders>
          </w:tcPr>
          <w:p w14:paraId="01FC81FA" w14:textId="77777777" w:rsidR="00274FA5" w:rsidRPr="00BD6BE1"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sz w:val="18"/>
                <w:szCs w:val="20"/>
                <w:lang w:val="en-GB" w:eastAsia="en-GB"/>
              </w:rPr>
            </w:pPr>
            <w:r w:rsidRPr="00BD6BE1">
              <w:rPr>
                <w:rFonts w:eastAsia="Times New Roman"/>
                <w:sz w:val="18"/>
                <w:szCs w:val="20"/>
                <w:lang w:val="en-GB" w:eastAsia="en-GB"/>
              </w:rPr>
              <w:t>x</w:t>
            </w:r>
          </w:p>
        </w:tc>
        <w:tc>
          <w:tcPr>
            <w:tcW w:w="744" w:type="dxa"/>
            <w:tcBorders>
              <w:top w:val="single" w:sz="4" w:space="0" w:color="auto"/>
              <w:left w:val="single" w:sz="4" w:space="0" w:color="auto"/>
              <w:bottom w:val="single" w:sz="4" w:space="0" w:color="auto"/>
              <w:right w:val="single" w:sz="4" w:space="0" w:color="auto"/>
            </w:tcBorders>
          </w:tcPr>
          <w:p w14:paraId="4F13086B" w14:textId="77777777" w:rsidR="00274FA5" w:rsidRPr="00BD6BE1"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sz w:val="18"/>
                <w:szCs w:val="20"/>
                <w:lang w:val="en-GB" w:eastAsia="en-GB"/>
              </w:rPr>
            </w:pPr>
            <w:r w:rsidRPr="00BD6BE1">
              <w:rPr>
                <w:rFonts w:eastAsia="Times New Roman"/>
                <w:sz w:val="18"/>
                <w:szCs w:val="20"/>
                <w:lang w:val="en-GB" w:eastAsia="en-GB"/>
              </w:rPr>
              <w:t>x</w:t>
            </w:r>
          </w:p>
        </w:tc>
        <w:tc>
          <w:tcPr>
            <w:tcW w:w="709" w:type="dxa"/>
            <w:tcBorders>
              <w:top w:val="single" w:sz="4" w:space="0" w:color="auto"/>
              <w:left w:val="single" w:sz="4" w:space="0" w:color="auto"/>
              <w:bottom w:val="single" w:sz="4" w:space="0" w:color="auto"/>
              <w:right w:val="single" w:sz="4" w:space="0" w:color="auto"/>
            </w:tcBorders>
          </w:tcPr>
          <w:p w14:paraId="2836DE58" w14:textId="77777777" w:rsidR="00274FA5" w:rsidRPr="00BD6BE1"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sz w:val="18"/>
                <w:szCs w:val="20"/>
                <w:lang w:val="en-GB" w:eastAsia="en-GB"/>
              </w:rPr>
            </w:pPr>
            <w:r w:rsidRPr="00BD6BE1">
              <w:rPr>
                <w:rFonts w:eastAsia="Times New Roman"/>
                <w:sz w:val="18"/>
                <w:szCs w:val="20"/>
                <w:lang w:val="en-GB" w:eastAsia="en-GB"/>
              </w:rPr>
              <w:t>x</w:t>
            </w:r>
          </w:p>
        </w:tc>
        <w:tc>
          <w:tcPr>
            <w:tcW w:w="708" w:type="dxa"/>
            <w:tcBorders>
              <w:top w:val="single" w:sz="4" w:space="0" w:color="auto"/>
              <w:left w:val="single" w:sz="4" w:space="0" w:color="auto"/>
              <w:bottom w:val="single" w:sz="4" w:space="0" w:color="auto"/>
              <w:right w:val="single" w:sz="4" w:space="0" w:color="auto"/>
            </w:tcBorders>
          </w:tcPr>
          <w:p w14:paraId="5BFCAEE8" w14:textId="77777777" w:rsidR="00274FA5" w:rsidRPr="00BD6BE1"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sz w:val="18"/>
                <w:szCs w:val="20"/>
                <w:lang w:val="en-GB" w:eastAsia="en-GB"/>
              </w:rPr>
            </w:pPr>
            <w:r w:rsidRPr="00BD6BE1">
              <w:rPr>
                <w:rFonts w:eastAsia="Times New Roman"/>
                <w:sz w:val="18"/>
                <w:szCs w:val="20"/>
                <w:lang w:val="en-GB" w:eastAsia="en-GB"/>
              </w:rPr>
              <w:t>x</w:t>
            </w:r>
          </w:p>
        </w:tc>
        <w:tc>
          <w:tcPr>
            <w:tcW w:w="734" w:type="dxa"/>
            <w:tcBorders>
              <w:top w:val="single" w:sz="4" w:space="0" w:color="auto"/>
              <w:left w:val="single" w:sz="4" w:space="0" w:color="auto"/>
              <w:bottom w:val="single" w:sz="4" w:space="0" w:color="auto"/>
              <w:right w:val="single" w:sz="4" w:space="0" w:color="auto"/>
            </w:tcBorders>
          </w:tcPr>
          <w:p w14:paraId="07CEEB6D" w14:textId="77777777" w:rsidR="00274FA5" w:rsidRPr="00BD6BE1"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sz w:val="18"/>
                <w:szCs w:val="20"/>
                <w:lang w:val="en-GB" w:eastAsia="en-GB"/>
              </w:rPr>
            </w:pPr>
            <w:r w:rsidRPr="00BD6BE1">
              <w:rPr>
                <w:rFonts w:eastAsia="Times New Roman"/>
                <w:sz w:val="18"/>
                <w:szCs w:val="20"/>
                <w:lang w:val="en-GB" w:eastAsia="en-GB"/>
              </w:rPr>
              <w:t>x</w:t>
            </w:r>
          </w:p>
        </w:tc>
      </w:tr>
      <w:tr w:rsidR="00274FA5" w:rsidRPr="00BD6BE1" w:rsidDel="00113363" w14:paraId="1CFBE9E5" w14:textId="77777777" w:rsidTr="005223EC">
        <w:trPr>
          <w:jc w:val="center"/>
        </w:trPr>
        <w:tc>
          <w:tcPr>
            <w:tcW w:w="1345" w:type="dxa"/>
            <w:tcBorders>
              <w:top w:val="single" w:sz="4" w:space="0" w:color="auto"/>
              <w:left w:val="single" w:sz="4" w:space="0" w:color="auto"/>
              <w:bottom w:val="nil"/>
              <w:right w:val="single" w:sz="4" w:space="0" w:color="auto"/>
            </w:tcBorders>
            <w:shd w:val="clear" w:color="auto" w:fill="auto"/>
            <w:vAlign w:val="center"/>
          </w:tcPr>
          <w:p w14:paraId="7F7FA035" w14:textId="77777777" w:rsidR="00274FA5" w:rsidRPr="00BD6BE1"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cs="Times New Roman"/>
                <w:sz w:val="18"/>
                <w:szCs w:val="20"/>
                <w:lang w:val="en-GB" w:eastAsia="en-GB"/>
              </w:rPr>
            </w:pPr>
            <w:r w:rsidRPr="00BD6BE1">
              <w:rPr>
                <w:rFonts w:eastAsia="Times New Roman" w:cs="Times New Roman"/>
                <w:sz w:val="18"/>
                <w:szCs w:val="20"/>
                <w:lang w:val="en-GB" w:eastAsia="en-GB"/>
              </w:rPr>
              <w:t>7.3.2.2.2</w:t>
            </w:r>
          </w:p>
        </w:tc>
        <w:tc>
          <w:tcPr>
            <w:tcW w:w="1271" w:type="dxa"/>
            <w:tcBorders>
              <w:top w:val="single" w:sz="4" w:space="0" w:color="auto"/>
              <w:left w:val="single" w:sz="4" w:space="0" w:color="auto"/>
              <w:bottom w:val="single" w:sz="4" w:space="0" w:color="auto"/>
              <w:right w:val="single" w:sz="4" w:space="0" w:color="auto"/>
            </w:tcBorders>
            <w:shd w:val="clear" w:color="auto" w:fill="auto"/>
          </w:tcPr>
          <w:p w14:paraId="5E320744" w14:textId="77777777" w:rsidR="00274FA5" w:rsidRPr="00BD6BE1"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cs="Times New Roman"/>
                <w:sz w:val="18"/>
                <w:szCs w:val="20"/>
                <w:lang w:val="en-GB"/>
              </w:rPr>
            </w:pPr>
            <w:r w:rsidRPr="00BD6BE1">
              <w:rPr>
                <w:rFonts w:eastAsia="Times New Roman"/>
                <w:sz w:val="18"/>
                <w:szCs w:val="20"/>
                <w:lang w:val="en-GB"/>
              </w:rPr>
              <w:t>2-1</w:t>
            </w:r>
          </w:p>
        </w:tc>
        <w:tc>
          <w:tcPr>
            <w:tcW w:w="1426" w:type="dxa"/>
            <w:tcBorders>
              <w:top w:val="single" w:sz="4" w:space="0" w:color="auto"/>
              <w:left w:val="single" w:sz="4" w:space="0" w:color="auto"/>
              <w:bottom w:val="single" w:sz="4" w:space="0" w:color="auto"/>
              <w:right w:val="single" w:sz="4" w:space="0" w:color="auto"/>
            </w:tcBorders>
          </w:tcPr>
          <w:p w14:paraId="404D98D7" w14:textId="77777777" w:rsidR="00274FA5" w:rsidRPr="00BD6BE1"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cs="Times New Roman"/>
                <w:sz w:val="18"/>
                <w:szCs w:val="20"/>
                <w:lang w:val="en-GB"/>
              </w:rPr>
            </w:pPr>
            <w:r w:rsidRPr="00BD6BE1">
              <w:rPr>
                <w:rFonts w:eastAsia="Times New Roman"/>
                <w:sz w:val="18"/>
                <w:szCs w:val="20"/>
                <w:lang w:val="en-GB"/>
              </w:rPr>
              <w:t>3.2</w:t>
            </w:r>
          </w:p>
        </w:tc>
        <w:tc>
          <w:tcPr>
            <w:tcW w:w="769" w:type="dxa"/>
            <w:tcBorders>
              <w:top w:val="single" w:sz="4" w:space="0" w:color="auto"/>
              <w:left w:val="single" w:sz="4" w:space="0" w:color="auto"/>
              <w:bottom w:val="single" w:sz="4" w:space="0" w:color="auto"/>
              <w:right w:val="single" w:sz="4" w:space="0" w:color="auto"/>
            </w:tcBorders>
          </w:tcPr>
          <w:p w14:paraId="7BED4179" w14:textId="77777777" w:rsidR="00274FA5" w:rsidRPr="00BD6BE1"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sz w:val="18"/>
                <w:szCs w:val="20"/>
                <w:lang w:val="en-GB" w:eastAsia="en-GB"/>
              </w:rPr>
            </w:pPr>
            <w:r w:rsidRPr="00BD6BE1">
              <w:rPr>
                <w:rFonts w:eastAsia="Times New Roman"/>
                <w:sz w:val="18"/>
                <w:szCs w:val="20"/>
                <w:lang w:val="en-GB" w:eastAsia="en-GB"/>
              </w:rPr>
              <w:t>x</w:t>
            </w:r>
          </w:p>
        </w:tc>
        <w:tc>
          <w:tcPr>
            <w:tcW w:w="744" w:type="dxa"/>
            <w:tcBorders>
              <w:top w:val="single" w:sz="4" w:space="0" w:color="auto"/>
              <w:left w:val="single" w:sz="4" w:space="0" w:color="auto"/>
              <w:bottom w:val="single" w:sz="4" w:space="0" w:color="auto"/>
              <w:right w:val="single" w:sz="4" w:space="0" w:color="auto"/>
            </w:tcBorders>
          </w:tcPr>
          <w:p w14:paraId="57F5C933" w14:textId="77777777" w:rsidR="00274FA5" w:rsidRPr="00BD6BE1"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sz w:val="18"/>
                <w:szCs w:val="20"/>
                <w:lang w:val="en-GB" w:eastAsia="en-GB"/>
              </w:rPr>
            </w:pPr>
            <w:r w:rsidRPr="00BD6BE1">
              <w:rPr>
                <w:rFonts w:eastAsia="Times New Roman"/>
                <w:sz w:val="18"/>
                <w:szCs w:val="20"/>
                <w:lang w:val="en-GB" w:eastAsia="en-GB"/>
              </w:rPr>
              <w:t>x</w:t>
            </w:r>
          </w:p>
        </w:tc>
        <w:tc>
          <w:tcPr>
            <w:tcW w:w="709" w:type="dxa"/>
            <w:tcBorders>
              <w:top w:val="single" w:sz="4" w:space="0" w:color="auto"/>
              <w:left w:val="single" w:sz="4" w:space="0" w:color="auto"/>
              <w:bottom w:val="single" w:sz="4" w:space="0" w:color="auto"/>
              <w:right w:val="single" w:sz="4" w:space="0" w:color="auto"/>
            </w:tcBorders>
          </w:tcPr>
          <w:p w14:paraId="0B348851" w14:textId="77777777" w:rsidR="00274FA5" w:rsidRPr="00BD6BE1"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sz w:val="18"/>
                <w:szCs w:val="20"/>
                <w:lang w:val="en-GB" w:eastAsia="en-GB"/>
              </w:rPr>
            </w:pPr>
            <w:r w:rsidRPr="00BD6BE1">
              <w:rPr>
                <w:rFonts w:eastAsia="Times New Roman"/>
                <w:sz w:val="18"/>
                <w:szCs w:val="20"/>
                <w:lang w:val="en-GB" w:eastAsia="en-GB"/>
              </w:rPr>
              <w:t>x</w:t>
            </w:r>
          </w:p>
        </w:tc>
        <w:tc>
          <w:tcPr>
            <w:tcW w:w="708" w:type="dxa"/>
            <w:tcBorders>
              <w:top w:val="single" w:sz="4" w:space="0" w:color="auto"/>
              <w:left w:val="single" w:sz="4" w:space="0" w:color="auto"/>
              <w:bottom w:val="single" w:sz="4" w:space="0" w:color="auto"/>
              <w:right w:val="single" w:sz="4" w:space="0" w:color="auto"/>
            </w:tcBorders>
          </w:tcPr>
          <w:p w14:paraId="795E3648" w14:textId="77777777" w:rsidR="00274FA5" w:rsidRPr="00BD6BE1"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sz w:val="18"/>
                <w:szCs w:val="20"/>
                <w:lang w:val="en-GB" w:eastAsia="en-GB"/>
              </w:rPr>
            </w:pPr>
            <w:r w:rsidRPr="00BD6BE1">
              <w:rPr>
                <w:rFonts w:eastAsia="Times New Roman"/>
                <w:sz w:val="18"/>
                <w:szCs w:val="20"/>
                <w:lang w:val="en-GB" w:eastAsia="en-GB"/>
              </w:rPr>
              <w:t>x</w:t>
            </w:r>
          </w:p>
        </w:tc>
        <w:tc>
          <w:tcPr>
            <w:tcW w:w="734" w:type="dxa"/>
            <w:tcBorders>
              <w:top w:val="single" w:sz="4" w:space="0" w:color="auto"/>
              <w:left w:val="single" w:sz="4" w:space="0" w:color="auto"/>
              <w:bottom w:val="single" w:sz="4" w:space="0" w:color="auto"/>
              <w:right w:val="single" w:sz="4" w:space="0" w:color="auto"/>
            </w:tcBorders>
          </w:tcPr>
          <w:p w14:paraId="2E556477" w14:textId="77777777" w:rsidR="00274FA5" w:rsidRPr="00BD6BE1"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sz w:val="18"/>
                <w:szCs w:val="20"/>
                <w:lang w:val="en-GB" w:eastAsia="en-GB"/>
              </w:rPr>
            </w:pPr>
            <w:r w:rsidRPr="00BD6BE1">
              <w:rPr>
                <w:rFonts w:eastAsia="Times New Roman"/>
                <w:sz w:val="18"/>
                <w:szCs w:val="20"/>
                <w:lang w:val="en-GB" w:eastAsia="en-GB"/>
              </w:rPr>
              <w:t>x</w:t>
            </w:r>
          </w:p>
        </w:tc>
      </w:tr>
      <w:tr w:rsidR="00274FA5" w:rsidRPr="00BD6BE1" w:rsidDel="00113363" w14:paraId="57C824BA" w14:textId="77777777" w:rsidTr="005223EC">
        <w:trPr>
          <w:jc w:val="center"/>
        </w:trPr>
        <w:tc>
          <w:tcPr>
            <w:tcW w:w="1345" w:type="dxa"/>
            <w:tcBorders>
              <w:top w:val="nil"/>
              <w:left w:val="single" w:sz="4" w:space="0" w:color="auto"/>
              <w:bottom w:val="single" w:sz="4" w:space="0" w:color="auto"/>
              <w:right w:val="single" w:sz="4" w:space="0" w:color="auto"/>
            </w:tcBorders>
            <w:shd w:val="clear" w:color="auto" w:fill="auto"/>
            <w:vAlign w:val="center"/>
          </w:tcPr>
          <w:p w14:paraId="0748C6AB" w14:textId="77777777" w:rsidR="00274FA5" w:rsidRPr="00BD6BE1"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cs="Times New Roman"/>
                <w:sz w:val="18"/>
                <w:szCs w:val="20"/>
                <w:lang w:val="en-GB" w:eastAsia="en-GB"/>
              </w:rPr>
            </w:pPr>
          </w:p>
        </w:tc>
        <w:tc>
          <w:tcPr>
            <w:tcW w:w="1271" w:type="dxa"/>
            <w:tcBorders>
              <w:top w:val="single" w:sz="4" w:space="0" w:color="auto"/>
              <w:left w:val="single" w:sz="4" w:space="0" w:color="auto"/>
              <w:bottom w:val="single" w:sz="4" w:space="0" w:color="auto"/>
              <w:right w:val="single" w:sz="4" w:space="0" w:color="auto"/>
            </w:tcBorders>
            <w:shd w:val="clear" w:color="auto" w:fill="auto"/>
          </w:tcPr>
          <w:p w14:paraId="0DFA44BF" w14:textId="77777777" w:rsidR="00274FA5" w:rsidRPr="00BD6BE1"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cs="Times New Roman"/>
                <w:sz w:val="18"/>
                <w:szCs w:val="20"/>
                <w:lang w:val="en-GB"/>
              </w:rPr>
            </w:pPr>
            <w:r w:rsidRPr="00BD6BE1">
              <w:rPr>
                <w:rFonts w:eastAsia="Times New Roman"/>
                <w:sz w:val="18"/>
                <w:szCs w:val="20"/>
                <w:lang w:val="en-GB"/>
              </w:rPr>
              <w:t>2-2</w:t>
            </w:r>
          </w:p>
        </w:tc>
        <w:tc>
          <w:tcPr>
            <w:tcW w:w="1426" w:type="dxa"/>
            <w:tcBorders>
              <w:top w:val="single" w:sz="4" w:space="0" w:color="auto"/>
              <w:left w:val="single" w:sz="4" w:space="0" w:color="auto"/>
              <w:bottom w:val="single" w:sz="4" w:space="0" w:color="auto"/>
              <w:right w:val="single" w:sz="4" w:space="0" w:color="auto"/>
            </w:tcBorders>
          </w:tcPr>
          <w:p w14:paraId="552C16D2" w14:textId="77777777" w:rsidR="00274FA5" w:rsidRPr="00BD6BE1"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cs="Times New Roman"/>
                <w:sz w:val="18"/>
                <w:szCs w:val="20"/>
                <w:lang w:val="en-GB"/>
              </w:rPr>
            </w:pPr>
            <w:r w:rsidRPr="00BD6BE1">
              <w:rPr>
                <w:rFonts w:eastAsia="Times New Roman"/>
                <w:sz w:val="18"/>
                <w:szCs w:val="20"/>
                <w:lang w:val="en-GB"/>
              </w:rPr>
              <w:t>0.2</w:t>
            </w:r>
          </w:p>
        </w:tc>
        <w:tc>
          <w:tcPr>
            <w:tcW w:w="769" w:type="dxa"/>
            <w:tcBorders>
              <w:top w:val="single" w:sz="4" w:space="0" w:color="auto"/>
              <w:left w:val="single" w:sz="4" w:space="0" w:color="auto"/>
              <w:bottom w:val="single" w:sz="4" w:space="0" w:color="auto"/>
              <w:right w:val="single" w:sz="4" w:space="0" w:color="auto"/>
            </w:tcBorders>
          </w:tcPr>
          <w:p w14:paraId="1774626A" w14:textId="77777777" w:rsidR="00274FA5" w:rsidRPr="00BD6BE1"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sz w:val="18"/>
                <w:szCs w:val="20"/>
                <w:lang w:val="en-GB" w:eastAsia="en-GB"/>
              </w:rPr>
            </w:pPr>
            <w:r w:rsidRPr="00BD6BE1">
              <w:rPr>
                <w:rFonts w:eastAsia="Times New Roman"/>
                <w:sz w:val="18"/>
                <w:szCs w:val="20"/>
                <w:lang w:val="en-GB" w:eastAsia="en-GB"/>
              </w:rPr>
              <w:t>x</w:t>
            </w:r>
          </w:p>
        </w:tc>
        <w:tc>
          <w:tcPr>
            <w:tcW w:w="744" w:type="dxa"/>
            <w:tcBorders>
              <w:top w:val="single" w:sz="4" w:space="0" w:color="auto"/>
              <w:left w:val="single" w:sz="4" w:space="0" w:color="auto"/>
              <w:bottom w:val="single" w:sz="4" w:space="0" w:color="auto"/>
              <w:right w:val="single" w:sz="4" w:space="0" w:color="auto"/>
            </w:tcBorders>
          </w:tcPr>
          <w:p w14:paraId="66F0341A" w14:textId="77777777" w:rsidR="00274FA5" w:rsidRPr="00BD6BE1"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sz w:val="18"/>
                <w:szCs w:val="20"/>
                <w:lang w:val="en-GB" w:eastAsia="en-GB"/>
              </w:rPr>
            </w:pPr>
            <w:r w:rsidRPr="00BD6BE1">
              <w:rPr>
                <w:rFonts w:eastAsia="Times New Roman"/>
                <w:sz w:val="18"/>
                <w:szCs w:val="20"/>
                <w:lang w:val="en-GB" w:eastAsia="en-GB"/>
              </w:rPr>
              <w:t>x</w:t>
            </w:r>
          </w:p>
        </w:tc>
        <w:tc>
          <w:tcPr>
            <w:tcW w:w="709" w:type="dxa"/>
            <w:tcBorders>
              <w:top w:val="single" w:sz="4" w:space="0" w:color="auto"/>
              <w:left w:val="single" w:sz="4" w:space="0" w:color="auto"/>
              <w:bottom w:val="single" w:sz="4" w:space="0" w:color="auto"/>
              <w:right w:val="single" w:sz="4" w:space="0" w:color="auto"/>
            </w:tcBorders>
          </w:tcPr>
          <w:p w14:paraId="280BC11C" w14:textId="77777777" w:rsidR="00274FA5" w:rsidRPr="00BD6BE1"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sz w:val="18"/>
                <w:szCs w:val="20"/>
                <w:lang w:val="en-GB" w:eastAsia="en-GB"/>
              </w:rPr>
            </w:pPr>
            <w:r w:rsidRPr="00BD6BE1">
              <w:rPr>
                <w:rFonts w:eastAsia="Times New Roman"/>
                <w:sz w:val="18"/>
                <w:szCs w:val="20"/>
                <w:lang w:val="en-GB" w:eastAsia="en-GB"/>
              </w:rPr>
              <w:t>x</w:t>
            </w:r>
          </w:p>
        </w:tc>
        <w:tc>
          <w:tcPr>
            <w:tcW w:w="708" w:type="dxa"/>
            <w:tcBorders>
              <w:top w:val="single" w:sz="4" w:space="0" w:color="auto"/>
              <w:left w:val="single" w:sz="4" w:space="0" w:color="auto"/>
              <w:bottom w:val="single" w:sz="4" w:space="0" w:color="auto"/>
              <w:right w:val="single" w:sz="4" w:space="0" w:color="auto"/>
            </w:tcBorders>
          </w:tcPr>
          <w:p w14:paraId="65FC05B8" w14:textId="77777777" w:rsidR="00274FA5" w:rsidRPr="00BD6BE1"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sz w:val="18"/>
                <w:szCs w:val="20"/>
                <w:lang w:val="en-GB" w:eastAsia="en-GB"/>
              </w:rPr>
            </w:pPr>
            <w:r w:rsidRPr="00BD6BE1">
              <w:rPr>
                <w:rFonts w:eastAsia="Times New Roman"/>
                <w:sz w:val="18"/>
                <w:szCs w:val="20"/>
                <w:lang w:val="en-GB" w:eastAsia="en-GB"/>
              </w:rPr>
              <w:t>x</w:t>
            </w:r>
          </w:p>
        </w:tc>
        <w:tc>
          <w:tcPr>
            <w:tcW w:w="734" w:type="dxa"/>
            <w:tcBorders>
              <w:top w:val="single" w:sz="4" w:space="0" w:color="auto"/>
              <w:left w:val="single" w:sz="4" w:space="0" w:color="auto"/>
              <w:bottom w:val="single" w:sz="4" w:space="0" w:color="auto"/>
              <w:right w:val="single" w:sz="4" w:space="0" w:color="auto"/>
            </w:tcBorders>
          </w:tcPr>
          <w:p w14:paraId="107446AD" w14:textId="77777777" w:rsidR="00274FA5" w:rsidRPr="00BD6BE1"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sz w:val="18"/>
                <w:szCs w:val="20"/>
                <w:lang w:val="en-GB" w:eastAsia="en-GB"/>
              </w:rPr>
            </w:pPr>
            <w:r w:rsidRPr="00BD6BE1">
              <w:rPr>
                <w:rFonts w:eastAsia="Times New Roman"/>
                <w:sz w:val="18"/>
                <w:szCs w:val="20"/>
                <w:lang w:val="en-GB" w:eastAsia="en-GB"/>
              </w:rPr>
              <w:t>x</w:t>
            </w:r>
          </w:p>
        </w:tc>
      </w:tr>
    </w:tbl>
    <w:p w14:paraId="3435D128" w14:textId="77777777" w:rsidR="00274FA5" w:rsidRPr="00BD6BE1" w:rsidRDefault="00274FA5" w:rsidP="00274FA5">
      <w:pPr>
        <w:shd w:val="clear" w:color="auto" w:fill="D9D9D9" w:themeFill="background1" w:themeFillShade="D9"/>
        <w:rPr>
          <w:lang w:val="en-GB" w:eastAsia="en-US"/>
        </w:rPr>
      </w:pPr>
    </w:p>
    <w:p w14:paraId="308A18CB" w14:textId="77777777" w:rsidR="00164FF9" w:rsidRPr="004613C3" w:rsidRDefault="00164FF9" w:rsidP="00D177B5">
      <w:pPr>
        <w:rPr>
          <w:b/>
          <w:lang w:eastAsia="en-US"/>
        </w:rPr>
      </w:pPr>
    </w:p>
    <w:p w14:paraId="3CE5E6F5" w14:textId="77777777" w:rsidR="00AF2B58" w:rsidRPr="004613C3" w:rsidRDefault="00AF2B58" w:rsidP="00AF2B58">
      <w:pPr>
        <w:pStyle w:val="berschrift1"/>
        <w:numPr>
          <w:ilvl w:val="0"/>
          <w:numId w:val="0"/>
        </w:numPr>
        <w:ind w:left="432" w:hanging="432"/>
        <w:rPr>
          <w:rFonts w:cs="Arial"/>
          <w:lang w:val="en-US"/>
        </w:rPr>
      </w:pPr>
      <w:r w:rsidRPr="004613C3">
        <w:rPr>
          <w:rFonts w:cs="Arial"/>
          <w:lang w:val="en-US"/>
        </w:rPr>
        <w:t>References</w:t>
      </w:r>
    </w:p>
    <w:bookmarkEnd w:id="4"/>
    <w:bookmarkEnd w:id="5"/>
    <w:bookmarkEnd w:id="6"/>
    <w:bookmarkEnd w:id="7"/>
    <w:p w14:paraId="5A374077" w14:textId="66713A19" w:rsidR="00C22DD2" w:rsidRPr="004613C3" w:rsidRDefault="00C22DD2" w:rsidP="00C22DD2">
      <w:pPr>
        <w:pStyle w:val="Listenabsatz"/>
        <w:numPr>
          <w:ilvl w:val="0"/>
          <w:numId w:val="4"/>
        </w:numPr>
        <w:spacing w:before="120"/>
        <w:rPr>
          <w:lang w:val="en-GB"/>
        </w:rPr>
      </w:pPr>
      <w:r w:rsidRPr="004613C3">
        <w:rPr>
          <w:lang w:val="en-US"/>
        </w:rPr>
        <w:t xml:space="preserve">R5-205702, On Fading Impact on CREST and Demod Testability Analysis, Rohde &amp; Schwarz, </w:t>
      </w:r>
      <w:r w:rsidRPr="004613C3">
        <w:rPr>
          <w:lang w:val="en-GB"/>
        </w:rPr>
        <w:t>3GPP TSG RAN WG 5 Meeting #89-e, November 2020</w:t>
      </w:r>
    </w:p>
    <w:p w14:paraId="65E8580D" w14:textId="58B62906" w:rsidR="00A22819" w:rsidRPr="004613C3" w:rsidRDefault="00C22DD2" w:rsidP="00A22819">
      <w:pPr>
        <w:pStyle w:val="Listenabsatz"/>
        <w:numPr>
          <w:ilvl w:val="0"/>
          <w:numId w:val="4"/>
        </w:numPr>
        <w:spacing w:before="120"/>
        <w:rPr>
          <w:lang w:val="en-GB"/>
        </w:rPr>
      </w:pPr>
      <w:r w:rsidRPr="004613C3">
        <w:rPr>
          <w:lang w:val="en-US"/>
        </w:rPr>
        <w:t>R5-206614, On the achievable SNR for FR2 demod and perf test cases</w:t>
      </w:r>
      <w:r w:rsidR="00A22819" w:rsidRPr="004613C3">
        <w:rPr>
          <w:lang w:val="en-US"/>
        </w:rPr>
        <w:t xml:space="preserve">, Anritsu, </w:t>
      </w:r>
      <w:r w:rsidR="00A22819" w:rsidRPr="004613C3">
        <w:rPr>
          <w:lang w:val="en-GB"/>
        </w:rPr>
        <w:t>3GPP TSG RAN WG 5 Meeting #89-e, November 2020</w:t>
      </w:r>
    </w:p>
    <w:p w14:paraId="68827B30" w14:textId="1C17BEBB" w:rsidR="00216F31" w:rsidRDefault="00BF529F" w:rsidP="00603683">
      <w:pPr>
        <w:pStyle w:val="Listenabsatz"/>
        <w:numPr>
          <w:ilvl w:val="0"/>
          <w:numId w:val="4"/>
        </w:numPr>
        <w:spacing w:before="120" w:line="240" w:lineRule="auto"/>
        <w:ind w:left="499" w:hanging="357"/>
        <w:rPr>
          <w:lang w:val="en-US"/>
        </w:rPr>
      </w:pPr>
      <w:r w:rsidRPr="00BF529F">
        <w:rPr>
          <w:lang w:val="en-US"/>
        </w:rPr>
        <w:t>R5-211947</w:t>
      </w:r>
      <w:r w:rsidR="00216F31" w:rsidRPr="004613C3">
        <w:rPr>
          <w:lang w:val="en-US"/>
        </w:rPr>
        <w:t xml:space="preserve">, Input on fading crest factor margin for FR2 Demodulation test cases, </w:t>
      </w:r>
      <w:r w:rsidR="00216F31" w:rsidRPr="004613C3">
        <w:rPr>
          <w:lang w:val="en-GB"/>
        </w:rPr>
        <w:t>3GPP TSG RAN WG 5 Meeting #90-e,</w:t>
      </w:r>
      <w:r w:rsidR="00216F31" w:rsidRPr="004613C3">
        <w:rPr>
          <w:lang w:val="en-US"/>
        </w:rPr>
        <w:t xml:space="preserve"> Qualcomm, February 2021</w:t>
      </w:r>
    </w:p>
    <w:p w14:paraId="66CA9465" w14:textId="77777777" w:rsidR="005D0630" w:rsidRPr="005D0630" w:rsidRDefault="005D0630" w:rsidP="00603683">
      <w:pPr>
        <w:pStyle w:val="Listenabsatz"/>
        <w:numPr>
          <w:ilvl w:val="0"/>
          <w:numId w:val="4"/>
        </w:numPr>
        <w:spacing w:before="120" w:line="240" w:lineRule="auto"/>
        <w:ind w:left="499" w:hanging="357"/>
        <w:rPr>
          <w:lang w:val="en-US"/>
        </w:rPr>
      </w:pPr>
      <w:r w:rsidRPr="005D0630">
        <w:rPr>
          <w:lang w:val="en-US"/>
        </w:rPr>
        <w:t>R5-210775</w:t>
      </w:r>
      <w:r>
        <w:rPr>
          <w:lang w:val="en-US"/>
        </w:rPr>
        <w:t xml:space="preserve">, </w:t>
      </w:r>
      <w:r w:rsidRPr="005D0630">
        <w:rPr>
          <w:lang w:val="en-US"/>
        </w:rPr>
        <w:t>On Testability Aspects for FR2 Demodulation Testing</w:t>
      </w:r>
      <w:r>
        <w:rPr>
          <w:lang w:val="en-US"/>
        </w:rPr>
        <w:t xml:space="preserve">, </w:t>
      </w:r>
      <w:r w:rsidRPr="005D0630">
        <w:rPr>
          <w:lang w:val="en-US"/>
        </w:rPr>
        <w:t>Keysight Technologies UK Ltd</w:t>
      </w:r>
      <w:r>
        <w:rPr>
          <w:lang w:val="en-US"/>
        </w:rPr>
        <w:t xml:space="preserve">, </w:t>
      </w:r>
      <w:r w:rsidRPr="005D0630">
        <w:rPr>
          <w:lang w:val="en-US"/>
        </w:rPr>
        <w:t>3GPP TSG RAN WG 5 Meeting #90-e, February 2021</w:t>
      </w:r>
    </w:p>
    <w:p w14:paraId="3C34BCEA" w14:textId="77777777" w:rsidR="005D0630" w:rsidRPr="005D0630" w:rsidRDefault="0033222E" w:rsidP="00603683">
      <w:pPr>
        <w:pStyle w:val="Listenabsatz"/>
        <w:numPr>
          <w:ilvl w:val="0"/>
          <w:numId w:val="4"/>
        </w:numPr>
        <w:spacing w:before="120"/>
        <w:ind w:left="499" w:hanging="357"/>
        <w:rPr>
          <w:lang w:val="en-GB"/>
        </w:rPr>
      </w:pPr>
      <w:r w:rsidRPr="005D0630">
        <w:rPr>
          <w:lang w:val="en-US"/>
        </w:rPr>
        <w:t xml:space="preserve">R5-211950, On the achievable SNR for demod test cases, Rohde &amp; Schwarz, </w:t>
      </w:r>
      <w:r w:rsidRPr="005D0630">
        <w:rPr>
          <w:lang w:val="en-GB"/>
        </w:rPr>
        <w:t>3GPP TSG RAN WG 5 Meeting #90-e, February 2021</w:t>
      </w:r>
      <w:r w:rsidR="005D0630" w:rsidRPr="005D0630">
        <w:t xml:space="preserve"> </w:t>
      </w:r>
    </w:p>
    <w:p w14:paraId="2C60CFF9" w14:textId="51A82F8B" w:rsidR="005D0630" w:rsidRPr="005D0630" w:rsidRDefault="005D0630" w:rsidP="005D0630">
      <w:pPr>
        <w:pStyle w:val="Listenabsatz"/>
        <w:numPr>
          <w:ilvl w:val="0"/>
          <w:numId w:val="4"/>
        </w:numPr>
        <w:spacing w:before="120"/>
        <w:rPr>
          <w:lang w:val="en-GB"/>
        </w:rPr>
      </w:pPr>
      <w:r w:rsidRPr="005D0630">
        <w:rPr>
          <w:lang w:val="en-US"/>
        </w:rPr>
        <w:t xml:space="preserve">R5-211936, Update of demod SNR testability, Rohde &amp; Schwarz, </w:t>
      </w:r>
      <w:r w:rsidRPr="005D0630">
        <w:rPr>
          <w:lang w:val="en-GB"/>
        </w:rPr>
        <w:t>3GPP TSG RAN WG 5 Meeting #90-e, February 2021</w:t>
      </w:r>
    </w:p>
    <w:p w14:paraId="19175E7F" w14:textId="672EEC35" w:rsidR="005D0630" w:rsidRPr="008950CB" w:rsidRDefault="005D0630" w:rsidP="005D0630">
      <w:pPr>
        <w:pStyle w:val="Listenabsatz"/>
        <w:numPr>
          <w:ilvl w:val="0"/>
          <w:numId w:val="4"/>
        </w:numPr>
        <w:spacing w:before="120"/>
        <w:rPr>
          <w:lang w:val="en-GB"/>
        </w:rPr>
      </w:pPr>
      <w:r w:rsidRPr="005D0630">
        <w:rPr>
          <w:lang w:val="en-US"/>
        </w:rPr>
        <w:lastRenderedPageBreak/>
        <w:t xml:space="preserve">R5-211929, Update of </w:t>
      </w:r>
      <w:r w:rsidRPr="008950CB">
        <w:rPr>
          <w:lang w:val="en-US"/>
        </w:rPr>
        <w:t xml:space="preserve">FR2 demod test cases, Rohde &amp; Schwarz, </w:t>
      </w:r>
      <w:r w:rsidRPr="008950CB">
        <w:rPr>
          <w:lang w:val="en-GB"/>
        </w:rPr>
        <w:t>3GPP TSG RAN WG 5 Meeting #90-e, February 2021</w:t>
      </w:r>
    </w:p>
    <w:p w14:paraId="3539AAEC" w14:textId="237F23E8" w:rsidR="005D0630" w:rsidRPr="008950CB" w:rsidRDefault="00B81F43" w:rsidP="00603683">
      <w:pPr>
        <w:pStyle w:val="Listenabsatz"/>
        <w:numPr>
          <w:ilvl w:val="0"/>
          <w:numId w:val="4"/>
        </w:numPr>
        <w:spacing w:before="120" w:line="240" w:lineRule="auto"/>
        <w:ind w:left="499" w:hanging="357"/>
        <w:rPr>
          <w:lang w:val="en-US"/>
        </w:rPr>
      </w:pPr>
      <w:r>
        <w:rPr>
          <w:rFonts w:eastAsiaTheme="minorEastAsia"/>
          <w:lang w:val="en-US"/>
        </w:rPr>
        <w:t>TS</w:t>
      </w:r>
      <w:r w:rsidR="005D0630" w:rsidRPr="008950CB">
        <w:rPr>
          <w:rFonts w:eastAsiaTheme="minorEastAsia"/>
          <w:lang w:val="en-US"/>
        </w:rPr>
        <w:t xml:space="preserve"> 38.521-4, V16.7.0, </w:t>
      </w:r>
      <w:r w:rsidR="005D0630" w:rsidRPr="008950CB">
        <w:rPr>
          <w:lang w:val="en-US"/>
        </w:rPr>
        <w:t>3GPP TSG RAN WG5, March 2021</w:t>
      </w:r>
    </w:p>
    <w:p w14:paraId="21E91926" w14:textId="64A6D1FE" w:rsidR="005D0630" w:rsidRPr="008950CB" w:rsidRDefault="005D0630" w:rsidP="005D0630">
      <w:pPr>
        <w:pStyle w:val="Listenabsatz"/>
        <w:numPr>
          <w:ilvl w:val="0"/>
          <w:numId w:val="4"/>
        </w:numPr>
        <w:spacing w:before="120"/>
        <w:rPr>
          <w:lang w:val="en-GB"/>
        </w:rPr>
      </w:pPr>
      <w:r w:rsidRPr="008950CB">
        <w:rPr>
          <w:lang w:val="en-US"/>
        </w:rPr>
        <w:t xml:space="preserve">R5-212032, Update of demod SNR testability, Rohde &amp; Schwarz, </w:t>
      </w:r>
      <w:r w:rsidRPr="008950CB">
        <w:rPr>
          <w:lang w:val="en-GB"/>
        </w:rPr>
        <w:t>3GPP TSG RAN WG 5 Meeting #91-e, May 2021</w:t>
      </w:r>
    </w:p>
    <w:p w14:paraId="58EFB915" w14:textId="77777777" w:rsidR="005D0630" w:rsidRPr="008950CB" w:rsidRDefault="005D0630" w:rsidP="005D0630">
      <w:pPr>
        <w:pStyle w:val="Listenabsatz"/>
        <w:numPr>
          <w:ilvl w:val="0"/>
          <w:numId w:val="4"/>
        </w:numPr>
        <w:spacing w:before="120"/>
        <w:rPr>
          <w:lang w:val="en-GB"/>
        </w:rPr>
      </w:pPr>
      <w:r w:rsidRPr="008950CB">
        <w:rPr>
          <w:lang w:val="en-US"/>
        </w:rPr>
        <w:t xml:space="preserve">R5-212031, Update of FR2 demod test cases, Rohde &amp; Schwarz, </w:t>
      </w:r>
      <w:r w:rsidRPr="008950CB">
        <w:rPr>
          <w:lang w:val="en-GB"/>
        </w:rPr>
        <w:t>3GPP TSG RAN WG 5 Meeting #91-e, May 2021</w:t>
      </w:r>
    </w:p>
    <w:p w14:paraId="274CF588" w14:textId="77777777" w:rsidR="005D0630" w:rsidRPr="004613C3" w:rsidRDefault="005D0630" w:rsidP="00603683">
      <w:pPr>
        <w:pStyle w:val="Listenabsatz"/>
        <w:numPr>
          <w:ilvl w:val="0"/>
          <w:numId w:val="4"/>
        </w:numPr>
        <w:spacing w:before="120" w:line="240" w:lineRule="auto"/>
        <w:ind w:left="499" w:hanging="357"/>
        <w:rPr>
          <w:lang w:val="en-US"/>
        </w:rPr>
      </w:pPr>
      <w:r w:rsidRPr="008950CB">
        <w:rPr>
          <w:rFonts w:eastAsiaTheme="minorEastAsia"/>
          <w:lang w:val="en-US"/>
        </w:rPr>
        <w:t xml:space="preserve">TR 38.903, V16.7.0, </w:t>
      </w:r>
      <w:r w:rsidRPr="008950CB">
        <w:rPr>
          <w:lang w:val="en-US"/>
        </w:rPr>
        <w:t>3GPP</w:t>
      </w:r>
      <w:r w:rsidRPr="004613C3">
        <w:rPr>
          <w:lang w:val="en-US"/>
        </w:rPr>
        <w:t xml:space="preserve"> TSG RAN WG5, </w:t>
      </w:r>
      <w:r>
        <w:rPr>
          <w:lang w:val="en-US"/>
        </w:rPr>
        <w:t>March 2021</w:t>
      </w:r>
    </w:p>
    <w:sectPr w:rsidR="005D0630" w:rsidRPr="004613C3" w:rsidSect="00521B09">
      <w:headerReference w:type="even" r:id="rId8"/>
      <w:headerReference w:type="default" r:id="rId9"/>
      <w:footerReference w:type="even" r:id="rId10"/>
      <w:footerReference w:type="default" r:id="rId11"/>
      <w:headerReference w:type="first" r:id="rId12"/>
      <w:footerReference w:type="first" r:id="rId13"/>
      <w:type w:val="continuous"/>
      <w:pgSz w:w="12240" w:h="15840"/>
      <w:pgMar w:top="1440" w:right="1440" w:bottom="1418"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289A4D5" w14:textId="77777777" w:rsidR="00836EC2" w:rsidRDefault="00836EC2" w:rsidP="00371D7D">
      <w:r>
        <w:separator/>
      </w:r>
    </w:p>
  </w:endnote>
  <w:endnote w:type="continuationSeparator" w:id="0">
    <w:p w14:paraId="3480B043" w14:textId="77777777" w:rsidR="00836EC2" w:rsidRDefault="00836EC2" w:rsidP="00371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MS LineDraw">
    <w:panose1 w:val="02070309020205020404"/>
    <w:charset w:val="02"/>
    <w:family w:val="modern"/>
    <w:pitch w:val="fixed"/>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2F41F7" w14:textId="77777777" w:rsidR="00D103D4" w:rsidRDefault="00D103D4">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CE460F" w14:textId="037C991D" w:rsidR="00D103D4" w:rsidRPr="000E7B1E" w:rsidRDefault="00D103D4" w:rsidP="00D81F96">
    <w:pPr>
      <w:pStyle w:val="Fuzeile"/>
    </w:pPr>
    <w:r>
      <w:rPr>
        <w:noProof w:val="0"/>
      </w:rPr>
      <w:t xml:space="preserve">Page </w:t>
    </w:r>
    <w:r>
      <w:rPr>
        <w:noProof w:val="0"/>
      </w:rPr>
      <w:fldChar w:fldCharType="begin"/>
    </w:r>
    <w:r>
      <w:instrText xml:space="preserve"> PAGE   \* MERGEFORMAT </w:instrText>
    </w:r>
    <w:r>
      <w:rPr>
        <w:noProof w:val="0"/>
      </w:rPr>
      <w:fldChar w:fldCharType="separate"/>
    </w:r>
    <w:r w:rsidR="00955CD3">
      <w:t>6</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9576DE" w14:textId="77777777" w:rsidR="00D103D4" w:rsidRDefault="00D103D4">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92813AC" w14:textId="77777777" w:rsidR="00836EC2" w:rsidRDefault="00836EC2" w:rsidP="00371D7D">
      <w:r>
        <w:separator/>
      </w:r>
    </w:p>
  </w:footnote>
  <w:footnote w:type="continuationSeparator" w:id="0">
    <w:p w14:paraId="69D7B05F" w14:textId="77777777" w:rsidR="00836EC2" w:rsidRDefault="00836EC2" w:rsidP="00371D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58DEFF" w14:textId="77777777" w:rsidR="00D103D4" w:rsidRDefault="00D103D4">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9768EB" w14:textId="77777777" w:rsidR="00D103D4" w:rsidRDefault="00D103D4">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F7F082" w14:textId="77777777" w:rsidR="00D103D4" w:rsidRDefault="00D103D4">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AC7561"/>
    <w:multiLevelType w:val="hybridMultilevel"/>
    <w:tmpl w:val="CF2C58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D087FE7"/>
    <w:multiLevelType w:val="hybridMultilevel"/>
    <w:tmpl w:val="7C3C7A7C"/>
    <w:lvl w:ilvl="0" w:tplc="3960A946">
      <w:start w:val="1"/>
      <w:numFmt w:val="bullet"/>
      <w:pStyle w:val="Listenabsatz"/>
      <w:lvlText w:val="ı"/>
      <w:lvlJc w:val="left"/>
      <w:pPr>
        <w:ind w:left="360" w:hanging="360"/>
      </w:pPr>
      <w:rPr>
        <w:rFonts w:ascii="Arial Black" w:hAnsi="Arial Black"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3474712B"/>
    <w:multiLevelType w:val="hybridMultilevel"/>
    <w:tmpl w:val="894250F2"/>
    <w:lvl w:ilvl="0" w:tplc="BB20310E">
      <w:start w:val="1"/>
      <w:numFmt w:val="decimal"/>
      <w:lvlText w:val="[%1]"/>
      <w:lvlJc w:val="left"/>
      <w:pPr>
        <w:ind w:left="502"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 w15:restartNumberingAfterBreak="0">
    <w:nsid w:val="36661A8A"/>
    <w:multiLevelType w:val="hybridMultilevel"/>
    <w:tmpl w:val="685AB5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44F59F0"/>
    <w:multiLevelType w:val="multilevel"/>
    <w:tmpl w:val="3E2ECA60"/>
    <w:lvl w:ilvl="0">
      <w:start w:val="1"/>
      <w:numFmt w:val="decimal"/>
      <w:pStyle w:val="berschrift1"/>
      <w:lvlText w:val="%1."/>
      <w:lvlJc w:val="left"/>
      <w:pPr>
        <w:tabs>
          <w:tab w:val="num" w:pos="432"/>
        </w:tabs>
        <w:ind w:left="432" w:hanging="432"/>
      </w:pPr>
      <w:rPr>
        <w:rFonts w:hint="default"/>
      </w:rPr>
    </w:lvl>
    <w:lvl w:ilvl="1">
      <w:start w:val="1"/>
      <w:numFmt w:val="decimal"/>
      <w:pStyle w:val="berschrift2"/>
      <w:lvlText w:val="%1.%2."/>
      <w:lvlJc w:val="left"/>
      <w:pPr>
        <w:tabs>
          <w:tab w:val="num" w:pos="432"/>
        </w:tabs>
        <w:ind w:left="432" w:hanging="432"/>
      </w:pPr>
      <w:rPr>
        <w:rFonts w:hint="default"/>
      </w:rPr>
    </w:lvl>
    <w:lvl w:ilvl="2">
      <w:start w:val="1"/>
      <w:numFmt w:val="decimal"/>
      <w:pStyle w:val="berschrift3"/>
      <w:lvlText w:val="%1.%2.%3."/>
      <w:lvlJc w:val="left"/>
      <w:pPr>
        <w:tabs>
          <w:tab w:val="num" w:pos="432"/>
        </w:tabs>
        <w:ind w:left="0" w:firstLine="0"/>
      </w:pPr>
      <w:rPr>
        <w:rFonts w:hint="default"/>
      </w:rPr>
    </w:lvl>
    <w:lvl w:ilvl="3">
      <w:start w:val="1"/>
      <w:numFmt w:val="none"/>
      <w:pStyle w:val="berschrift4"/>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pStyle w:val="berschrift5"/>
      <w:lvlText w:val="%1.%2.%3.%4%5.%6"/>
      <w:lvlJc w:val="left"/>
      <w:pPr>
        <w:tabs>
          <w:tab w:val="num" w:pos="432"/>
        </w:tabs>
        <w:ind w:left="432" w:hanging="432"/>
      </w:pPr>
      <w:rPr>
        <w:rFonts w:hint="default"/>
      </w:rPr>
    </w:lvl>
    <w:lvl w:ilvl="6">
      <w:start w:val="1"/>
      <w:numFmt w:val="decimal"/>
      <w:pStyle w:val="berschrift7"/>
      <w:lvlText w:val="%1.%2.%3.%4.%5.%6.%7"/>
      <w:lvlJc w:val="left"/>
      <w:pPr>
        <w:tabs>
          <w:tab w:val="num" w:pos="432"/>
        </w:tabs>
        <w:ind w:left="432" w:hanging="432"/>
      </w:pPr>
      <w:rPr>
        <w:rFonts w:hint="default"/>
      </w:rPr>
    </w:lvl>
    <w:lvl w:ilvl="7">
      <w:start w:val="1"/>
      <w:numFmt w:val="decimal"/>
      <w:pStyle w:val="berschrift8"/>
      <w:lvlText w:val="%1.%2.%3.%4.%5.%6.%7.%8"/>
      <w:lvlJc w:val="left"/>
      <w:pPr>
        <w:tabs>
          <w:tab w:val="num" w:pos="432"/>
        </w:tabs>
        <w:ind w:left="432" w:hanging="432"/>
      </w:pPr>
      <w:rPr>
        <w:rFonts w:hint="default"/>
      </w:rPr>
    </w:lvl>
    <w:lvl w:ilvl="8">
      <w:start w:val="1"/>
      <w:numFmt w:val="decimal"/>
      <w:pStyle w:val="berschrift9"/>
      <w:lvlText w:val="%1.%2.%3.%4.%5.%6.%7.%8.%9"/>
      <w:lvlJc w:val="left"/>
      <w:pPr>
        <w:tabs>
          <w:tab w:val="num" w:pos="432"/>
        </w:tabs>
        <w:ind w:left="432" w:hanging="432"/>
      </w:pPr>
      <w:rPr>
        <w:rFonts w:hint="default"/>
      </w:rPr>
    </w:lvl>
  </w:abstractNum>
  <w:abstractNum w:abstractNumId="5" w15:restartNumberingAfterBreak="0">
    <w:nsid w:val="63033EAC"/>
    <w:multiLevelType w:val="hybridMultilevel"/>
    <w:tmpl w:val="2BFCE16A"/>
    <w:lvl w:ilvl="0" w:tplc="636EF9C2">
      <w:start w:val="3"/>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7" w15:restartNumberingAfterBreak="0">
    <w:nsid w:val="769801EC"/>
    <w:multiLevelType w:val="hybridMultilevel"/>
    <w:tmpl w:val="BE5AFCDC"/>
    <w:lvl w:ilvl="0" w:tplc="FFFFFFFF">
      <w:start w:val="1"/>
      <w:numFmt w:val="bullet"/>
      <w:pStyle w:val="Listennumm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6"/>
  </w:num>
  <w:num w:numId="3">
    <w:abstractNumId w:val="1"/>
  </w:num>
  <w:num w:numId="4">
    <w:abstractNumId w:val="2"/>
  </w:num>
  <w:num w:numId="5">
    <w:abstractNumId w:val="3"/>
  </w:num>
  <w:num w:numId="6">
    <w:abstractNumId w:val="0"/>
  </w:num>
  <w:num w:numId="7">
    <w:abstractNumId w:val="1"/>
  </w:num>
  <w:num w:numId="8">
    <w:abstractNumId w:val="1"/>
  </w:num>
  <w:num w:numId="9">
    <w:abstractNumId w:val="7"/>
  </w:num>
  <w:num w:numId="10">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removePersonalInformation/>
  <w:removeDateAndTime/>
  <w:activeWritingStyle w:appName="MSWord" w:lang="de-DE" w:vendorID="64" w:dllVersion="131078" w:nlCheck="1" w:checkStyle="0"/>
  <w:activeWritingStyle w:appName="MSWord" w:lang="en-US" w:vendorID="64" w:dllVersion="131078" w:nlCheck="1" w:checkStyle="1"/>
  <w:activeWritingStyle w:appName="MSWord" w:lang="en-GB" w:vendorID="64" w:dllVersion="131078" w:nlCheck="1" w:checkStyle="1"/>
  <w:proofState w:spelling="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73F2"/>
    <w:rsid w:val="00002537"/>
    <w:rsid w:val="0000298C"/>
    <w:rsid w:val="000051DE"/>
    <w:rsid w:val="00010B0B"/>
    <w:rsid w:val="00011DA7"/>
    <w:rsid w:val="00011DE0"/>
    <w:rsid w:val="00011F7B"/>
    <w:rsid w:val="0001210D"/>
    <w:rsid w:val="00013807"/>
    <w:rsid w:val="00013B22"/>
    <w:rsid w:val="00014639"/>
    <w:rsid w:val="000200E1"/>
    <w:rsid w:val="00020F4A"/>
    <w:rsid w:val="00021A1A"/>
    <w:rsid w:val="0002461A"/>
    <w:rsid w:val="00025D21"/>
    <w:rsid w:val="000304B0"/>
    <w:rsid w:val="00030A7F"/>
    <w:rsid w:val="00030EFF"/>
    <w:rsid w:val="00032AC4"/>
    <w:rsid w:val="000357C4"/>
    <w:rsid w:val="00036082"/>
    <w:rsid w:val="00036100"/>
    <w:rsid w:val="00037F59"/>
    <w:rsid w:val="000402B6"/>
    <w:rsid w:val="00040F64"/>
    <w:rsid w:val="00043C77"/>
    <w:rsid w:val="00043D57"/>
    <w:rsid w:val="00044187"/>
    <w:rsid w:val="0004547C"/>
    <w:rsid w:val="00045894"/>
    <w:rsid w:val="00047428"/>
    <w:rsid w:val="00047E75"/>
    <w:rsid w:val="00052708"/>
    <w:rsid w:val="0005282F"/>
    <w:rsid w:val="0005296D"/>
    <w:rsid w:val="00054DB3"/>
    <w:rsid w:val="00057CFA"/>
    <w:rsid w:val="000619DA"/>
    <w:rsid w:val="0006221F"/>
    <w:rsid w:val="00062ECE"/>
    <w:rsid w:val="00063C4D"/>
    <w:rsid w:val="000652BE"/>
    <w:rsid w:val="0006555A"/>
    <w:rsid w:val="00075135"/>
    <w:rsid w:val="000762B7"/>
    <w:rsid w:val="00076F79"/>
    <w:rsid w:val="000814E4"/>
    <w:rsid w:val="00081C35"/>
    <w:rsid w:val="000828B5"/>
    <w:rsid w:val="00082A5B"/>
    <w:rsid w:val="0008777F"/>
    <w:rsid w:val="000928C9"/>
    <w:rsid w:val="00092C97"/>
    <w:rsid w:val="00093E76"/>
    <w:rsid w:val="00094716"/>
    <w:rsid w:val="000953D1"/>
    <w:rsid w:val="0009660F"/>
    <w:rsid w:val="00096AAF"/>
    <w:rsid w:val="000A0514"/>
    <w:rsid w:val="000A262C"/>
    <w:rsid w:val="000A2FB0"/>
    <w:rsid w:val="000A2FE2"/>
    <w:rsid w:val="000A3642"/>
    <w:rsid w:val="000A6628"/>
    <w:rsid w:val="000A70A6"/>
    <w:rsid w:val="000A733C"/>
    <w:rsid w:val="000A764F"/>
    <w:rsid w:val="000B0F54"/>
    <w:rsid w:val="000B3739"/>
    <w:rsid w:val="000B663A"/>
    <w:rsid w:val="000B7FC7"/>
    <w:rsid w:val="000C194F"/>
    <w:rsid w:val="000C1C6D"/>
    <w:rsid w:val="000C2BDD"/>
    <w:rsid w:val="000C46D4"/>
    <w:rsid w:val="000C4F6E"/>
    <w:rsid w:val="000C6E65"/>
    <w:rsid w:val="000C7078"/>
    <w:rsid w:val="000C7318"/>
    <w:rsid w:val="000C7565"/>
    <w:rsid w:val="000D0908"/>
    <w:rsid w:val="000D0E8E"/>
    <w:rsid w:val="000D0EAF"/>
    <w:rsid w:val="000D10B8"/>
    <w:rsid w:val="000D2425"/>
    <w:rsid w:val="000D347D"/>
    <w:rsid w:val="000D4A19"/>
    <w:rsid w:val="000D679D"/>
    <w:rsid w:val="000D68AB"/>
    <w:rsid w:val="000D72A5"/>
    <w:rsid w:val="000D79F1"/>
    <w:rsid w:val="000D7CF7"/>
    <w:rsid w:val="000E00AB"/>
    <w:rsid w:val="000E0973"/>
    <w:rsid w:val="000E0AB9"/>
    <w:rsid w:val="000E1584"/>
    <w:rsid w:val="000E444E"/>
    <w:rsid w:val="000E75B0"/>
    <w:rsid w:val="000E7B1E"/>
    <w:rsid w:val="000F07A2"/>
    <w:rsid w:val="000F2169"/>
    <w:rsid w:val="000F3A3E"/>
    <w:rsid w:val="000F465A"/>
    <w:rsid w:val="000F57CF"/>
    <w:rsid w:val="000F6436"/>
    <w:rsid w:val="00100D39"/>
    <w:rsid w:val="0010135A"/>
    <w:rsid w:val="001034CA"/>
    <w:rsid w:val="0010446A"/>
    <w:rsid w:val="00104EE2"/>
    <w:rsid w:val="0010547E"/>
    <w:rsid w:val="0010792C"/>
    <w:rsid w:val="00110B13"/>
    <w:rsid w:val="001114C1"/>
    <w:rsid w:val="00112164"/>
    <w:rsid w:val="00113524"/>
    <w:rsid w:val="001137DA"/>
    <w:rsid w:val="0011436A"/>
    <w:rsid w:val="001147B0"/>
    <w:rsid w:val="00114995"/>
    <w:rsid w:val="00116DFF"/>
    <w:rsid w:val="001178F0"/>
    <w:rsid w:val="00117F9C"/>
    <w:rsid w:val="00121FFE"/>
    <w:rsid w:val="00123745"/>
    <w:rsid w:val="00126CE6"/>
    <w:rsid w:val="00132BDD"/>
    <w:rsid w:val="001339FF"/>
    <w:rsid w:val="00135948"/>
    <w:rsid w:val="001378A7"/>
    <w:rsid w:val="0014085E"/>
    <w:rsid w:val="00140FAB"/>
    <w:rsid w:val="00142BA0"/>
    <w:rsid w:val="0014530C"/>
    <w:rsid w:val="0014779F"/>
    <w:rsid w:val="0015068F"/>
    <w:rsid w:val="001530C0"/>
    <w:rsid w:val="00153604"/>
    <w:rsid w:val="001553DE"/>
    <w:rsid w:val="0015562C"/>
    <w:rsid w:val="0015692F"/>
    <w:rsid w:val="00161FE9"/>
    <w:rsid w:val="00162E74"/>
    <w:rsid w:val="0016379A"/>
    <w:rsid w:val="00164040"/>
    <w:rsid w:val="00164B1D"/>
    <w:rsid w:val="00164FF9"/>
    <w:rsid w:val="00166337"/>
    <w:rsid w:val="00167CAD"/>
    <w:rsid w:val="00167FB4"/>
    <w:rsid w:val="0017275D"/>
    <w:rsid w:val="00172D17"/>
    <w:rsid w:val="001747B0"/>
    <w:rsid w:val="00174ED5"/>
    <w:rsid w:val="00176658"/>
    <w:rsid w:val="00176791"/>
    <w:rsid w:val="00180494"/>
    <w:rsid w:val="001810A2"/>
    <w:rsid w:val="00184003"/>
    <w:rsid w:val="00193A32"/>
    <w:rsid w:val="00197F8E"/>
    <w:rsid w:val="001A042A"/>
    <w:rsid w:val="001A1693"/>
    <w:rsid w:val="001A2E0D"/>
    <w:rsid w:val="001A3FA2"/>
    <w:rsid w:val="001B0670"/>
    <w:rsid w:val="001B0742"/>
    <w:rsid w:val="001B137F"/>
    <w:rsid w:val="001B2191"/>
    <w:rsid w:val="001B442D"/>
    <w:rsid w:val="001B478A"/>
    <w:rsid w:val="001B6B30"/>
    <w:rsid w:val="001B7F8C"/>
    <w:rsid w:val="001C0307"/>
    <w:rsid w:val="001C06E4"/>
    <w:rsid w:val="001C0EA6"/>
    <w:rsid w:val="001C1D01"/>
    <w:rsid w:val="001C1FDC"/>
    <w:rsid w:val="001C2DAD"/>
    <w:rsid w:val="001C3850"/>
    <w:rsid w:val="001C4E17"/>
    <w:rsid w:val="001C5363"/>
    <w:rsid w:val="001C6A9C"/>
    <w:rsid w:val="001C766E"/>
    <w:rsid w:val="001D1D1A"/>
    <w:rsid w:val="001D27CE"/>
    <w:rsid w:val="001D369F"/>
    <w:rsid w:val="001D372B"/>
    <w:rsid w:val="001D3B6C"/>
    <w:rsid w:val="001D5A32"/>
    <w:rsid w:val="001D5A4D"/>
    <w:rsid w:val="001E0A0B"/>
    <w:rsid w:val="001E18D8"/>
    <w:rsid w:val="001E190C"/>
    <w:rsid w:val="001E540B"/>
    <w:rsid w:val="001E5776"/>
    <w:rsid w:val="001E73BE"/>
    <w:rsid w:val="001E744C"/>
    <w:rsid w:val="001E7B76"/>
    <w:rsid w:val="001F0673"/>
    <w:rsid w:val="001F4112"/>
    <w:rsid w:val="001F5452"/>
    <w:rsid w:val="001F67E5"/>
    <w:rsid w:val="001F6CC0"/>
    <w:rsid w:val="00206F1C"/>
    <w:rsid w:val="002101B8"/>
    <w:rsid w:val="00210BB9"/>
    <w:rsid w:val="002119D0"/>
    <w:rsid w:val="00211B0D"/>
    <w:rsid w:val="00212846"/>
    <w:rsid w:val="00214999"/>
    <w:rsid w:val="00215CC4"/>
    <w:rsid w:val="002165A4"/>
    <w:rsid w:val="00216986"/>
    <w:rsid w:val="00216A6B"/>
    <w:rsid w:val="00216F31"/>
    <w:rsid w:val="00220316"/>
    <w:rsid w:val="0022150D"/>
    <w:rsid w:val="002225C4"/>
    <w:rsid w:val="002234BB"/>
    <w:rsid w:val="00224203"/>
    <w:rsid w:val="002246F3"/>
    <w:rsid w:val="0022473C"/>
    <w:rsid w:val="00225658"/>
    <w:rsid w:val="002265E1"/>
    <w:rsid w:val="00226E95"/>
    <w:rsid w:val="00227D50"/>
    <w:rsid w:val="0023375F"/>
    <w:rsid w:val="0023488B"/>
    <w:rsid w:val="00234DAE"/>
    <w:rsid w:val="00237EE7"/>
    <w:rsid w:val="00240D2A"/>
    <w:rsid w:val="002415D9"/>
    <w:rsid w:val="00242A1D"/>
    <w:rsid w:val="0024490F"/>
    <w:rsid w:val="0024790C"/>
    <w:rsid w:val="0025085A"/>
    <w:rsid w:val="002516F1"/>
    <w:rsid w:val="00251FDB"/>
    <w:rsid w:val="00252AE0"/>
    <w:rsid w:val="002536DE"/>
    <w:rsid w:val="002548E2"/>
    <w:rsid w:val="00255464"/>
    <w:rsid w:val="00255A8A"/>
    <w:rsid w:val="0026652B"/>
    <w:rsid w:val="002674A8"/>
    <w:rsid w:val="00267AEC"/>
    <w:rsid w:val="002700B4"/>
    <w:rsid w:val="0027049D"/>
    <w:rsid w:val="00270A28"/>
    <w:rsid w:val="00271C91"/>
    <w:rsid w:val="00273AD6"/>
    <w:rsid w:val="00274FA5"/>
    <w:rsid w:val="002759B6"/>
    <w:rsid w:val="00276B41"/>
    <w:rsid w:val="00276F00"/>
    <w:rsid w:val="00280D58"/>
    <w:rsid w:val="00282191"/>
    <w:rsid w:val="00284170"/>
    <w:rsid w:val="00286031"/>
    <w:rsid w:val="00286477"/>
    <w:rsid w:val="002866C4"/>
    <w:rsid w:val="00287444"/>
    <w:rsid w:val="00290859"/>
    <w:rsid w:val="002930DF"/>
    <w:rsid w:val="002947A5"/>
    <w:rsid w:val="002965D4"/>
    <w:rsid w:val="00296747"/>
    <w:rsid w:val="002971B6"/>
    <w:rsid w:val="00297831"/>
    <w:rsid w:val="002A02DF"/>
    <w:rsid w:val="002A06EC"/>
    <w:rsid w:val="002A134F"/>
    <w:rsid w:val="002A2AB2"/>
    <w:rsid w:val="002A45A0"/>
    <w:rsid w:val="002A5E41"/>
    <w:rsid w:val="002A659B"/>
    <w:rsid w:val="002B111A"/>
    <w:rsid w:val="002B3C4B"/>
    <w:rsid w:val="002B3DB5"/>
    <w:rsid w:val="002B5523"/>
    <w:rsid w:val="002B5708"/>
    <w:rsid w:val="002B5F65"/>
    <w:rsid w:val="002B7900"/>
    <w:rsid w:val="002C098B"/>
    <w:rsid w:val="002C3A4F"/>
    <w:rsid w:val="002C48E9"/>
    <w:rsid w:val="002C6613"/>
    <w:rsid w:val="002C75A4"/>
    <w:rsid w:val="002D0A92"/>
    <w:rsid w:val="002D0C60"/>
    <w:rsid w:val="002D394E"/>
    <w:rsid w:val="002D5691"/>
    <w:rsid w:val="002D779B"/>
    <w:rsid w:val="002E0D1B"/>
    <w:rsid w:val="002E1075"/>
    <w:rsid w:val="002E3CF0"/>
    <w:rsid w:val="002E434E"/>
    <w:rsid w:val="002E4E69"/>
    <w:rsid w:val="002E74E5"/>
    <w:rsid w:val="002F1A84"/>
    <w:rsid w:val="002F26C4"/>
    <w:rsid w:val="002F3517"/>
    <w:rsid w:val="002F3C5C"/>
    <w:rsid w:val="002F5049"/>
    <w:rsid w:val="002F6C81"/>
    <w:rsid w:val="002F6CC0"/>
    <w:rsid w:val="003013B7"/>
    <w:rsid w:val="00305C89"/>
    <w:rsid w:val="00305D94"/>
    <w:rsid w:val="00306245"/>
    <w:rsid w:val="003112E8"/>
    <w:rsid w:val="003115B9"/>
    <w:rsid w:val="0031299F"/>
    <w:rsid w:val="003155B0"/>
    <w:rsid w:val="00315F9F"/>
    <w:rsid w:val="00316376"/>
    <w:rsid w:val="00316F3F"/>
    <w:rsid w:val="00317495"/>
    <w:rsid w:val="003200D8"/>
    <w:rsid w:val="0032672D"/>
    <w:rsid w:val="00326C72"/>
    <w:rsid w:val="00327814"/>
    <w:rsid w:val="003300C3"/>
    <w:rsid w:val="00330686"/>
    <w:rsid w:val="003321C2"/>
    <w:rsid w:val="0033222E"/>
    <w:rsid w:val="00332D69"/>
    <w:rsid w:val="003344C4"/>
    <w:rsid w:val="00334F04"/>
    <w:rsid w:val="0034333E"/>
    <w:rsid w:val="003434B3"/>
    <w:rsid w:val="00344A92"/>
    <w:rsid w:val="00344B2B"/>
    <w:rsid w:val="0035204A"/>
    <w:rsid w:val="0036038D"/>
    <w:rsid w:val="003607C5"/>
    <w:rsid w:val="003608E0"/>
    <w:rsid w:val="0036507B"/>
    <w:rsid w:val="00365533"/>
    <w:rsid w:val="003660C7"/>
    <w:rsid w:val="003664A2"/>
    <w:rsid w:val="00367826"/>
    <w:rsid w:val="00367E6D"/>
    <w:rsid w:val="00371D7D"/>
    <w:rsid w:val="003722DF"/>
    <w:rsid w:val="00372474"/>
    <w:rsid w:val="003728C6"/>
    <w:rsid w:val="00372DAC"/>
    <w:rsid w:val="003750AC"/>
    <w:rsid w:val="00377106"/>
    <w:rsid w:val="003812CA"/>
    <w:rsid w:val="00382E8D"/>
    <w:rsid w:val="003838EA"/>
    <w:rsid w:val="00384B70"/>
    <w:rsid w:val="0038590F"/>
    <w:rsid w:val="00392542"/>
    <w:rsid w:val="003941E4"/>
    <w:rsid w:val="00397E2F"/>
    <w:rsid w:val="003A16D1"/>
    <w:rsid w:val="003A1D27"/>
    <w:rsid w:val="003A2355"/>
    <w:rsid w:val="003A3A83"/>
    <w:rsid w:val="003A4CFD"/>
    <w:rsid w:val="003A575F"/>
    <w:rsid w:val="003A7774"/>
    <w:rsid w:val="003B026C"/>
    <w:rsid w:val="003B0EF9"/>
    <w:rsid w:val="003B1E3D"/>
    <w:rsid w:val="003B4147"/>
    <w:rsid w:val="003B436B"/>
    <w:rsid w:val="003B4C4E"/>
    <w:rsid w:val="003B5223"/>
    <w:rsid w:val="003B6518"/>
    <w:rsid w:val="003B7288"/>
    <w:rsid w:val="003C1CA1"/>
    <w:rsid w:val="003C3D66"/>
    <w:rsid w:val="003C4DDA"/>
    <w:rsid w:val="003C5B3F"/>
    <w:rsid w:val="003C6C99"/>
    <w:rsid w:val="003D0711"/>
    <w:rsid w:val="003D0E5C"/>
    <w:rsid w:val="003D10D5"/>
    <w:rsid w:val="003D1F58"/>
    <w:rsid w:val="003D34A5"/>
    <w:rsid w:val="003D51E6"/>
    <w:rsid w:val="003D602B"/>
    <w:rsid w:val="003D7784"/>
    <w:rsid w:val="003D7B2C"/>
    <w:rsid w:val="003E11E6"/>
    <w:rsid w:val="003E12B0"/>
    <w:rsid w:val="003E23BB"/>
    <w:rsid w:val="003E2565"/>
    <w:rsid w:val="003E53D4"/>
    <w:rsid w:val="003E5779"/>
    <w:rsid w:val="003F0E6E"/>
    <w:rsid w:val="003F1A78"/>
    <w:rsid w:val="003F2D2A"/>
    <w:rsid w:val="003F6AB7"/>
    <w:rsid w:val="003F6AE2"/>
    <w:rsid w:val="004002C9"/>
    <w:rsid w:val="004033E9"/>
    <w:rsid w:val="004120AE"/>
    <w:rsid w:val="004137F2"/>
    <w:rsid w:val="0041425F"/>
    <w:rsid w:val="004149E9"/>
    <w:rsid w:val="00420D58"/>
    <w:rsid w:val="00423201"/>
    <w:rsid w:val="0042544A"/>
    <w:rsid w:val="004257E2"/>
    <w:rsid w:val="0043036D"/>
    <w:rsid w:val="004319F5"/>
    <w:rsid w:val="004324FB"/>
    <w:rsid w:val="004325A5"/>
    <w:rsid w:val="00432A57"/>
    <w:rsid w:val="004340EB"/>
    <w:rsid w:val="00434839"/>
    <w:rsid w:val="004372AD"/>
    <w:rsid w:val="0043780D"/>
    <w:rsid w:val="004417C1"/>
    <w:rsid w:val="00442027"/>
    <w:rsid w:val="00442365"/>
    <w:rsid w:val="00445FD4"/>
    <w:rsid w:val="00446661"/>
    <w:rsid w:val="00450F74"/>
    <w:rsid w:val="00451093"/>
    <w:rsid w:val="00452AA2"/>
    <w:rsid w:val="00455988"/>
    <w:rsid w:val="004563CF"/>
    <w:rsid w:val="00457EE8"/>
    <w:rsid w:val="00460804"/>
    <w:rsid w:val="004613C3"/>
    <w:rsid w:val="004614C5"/>
    <w:rsid w:val="0046181B"/>
    <w:rsid w:val="0046280F"/>
    <w:rsid w:val="004641CE"/>
    <w:rsid w:val="00465DA7"/>
    <w:rsid w:val="0046755F"/>
    <w:rsid w:val="00470182"/>
    <w:rsid w:val="00472CD7"/>
    <w:rsid w:val="00473048"/>
    <w:rsid w:val="00474149"/>
    <w:rsid w:val="004746FA"/>
    <w:rsid w:val="00475793"/>
    <w:rsid w:val="00477174"/>
    <w:rsid w:val="00477362"/>
    <w:rsid w:val="00477BB8"/>
    <w:rsid w:val="00480E62"/>
    <w:rsid w:val="00481B3C"/>
    <w:rsid w:val="004858E1"/>
    <w:rsid w:val="004860AF"/>
    <w:rsid w:val="0048673D"/>
    <w:rsid w:val="00487FC3"/>
    <w:rsid w:val="004914EC"/>
    <w:rsid w:val="00491A62"/>
    <w:rsid w:val="00492977"/>
    <w:rsid w:val="0049310F"/>
    <w:rsid w:val="0049394D"/>
    <w:rsid w:val="00493E67"/>
    <w:rsid w:val="00493FA6"/>
    <w:rsid w:val="0049406E"/>
    <w:rsid w:val="00497700"/>
    <w:rsid w:val="004A04A5"/>
    <w:rsid w:val="004A2F58"/>
    <w:rsid w:val="004A329A"/>
    <w:rsid w:val="004A3D93"/>
    <w:rsid w:val="004A4033"/>
    <w:rsid w:val="004A4B58"/>
    <w:rsid w:val="004A5815"/>
    <w:rsid w:val="004A60F7"/>
    <w:rsid w:val="004A79DF"/>
    <w:rsid w:val="004B0619"/>
    <w:rsid w:val="004B0EE9"/>
    <w:rsid w:val="004B4C96"/>
    <w:rsid w:val="004B70C8"/>
    <w:rsid w:val="004C0EA3"/>
    <w:rsid w:val="004C530F"/>
    <w:rsid w:val="004C6EB0"/>
    <w:rsid w:val="004D0D9B"/>
    <w:rsid w:val="004D1D11"/>
    <w:rsid w:val="004D2DCF"/>
    <w:rsid w:val="004D54FF"/>
    <w:rsid w:val="004D74F3"/>
    <w:rsid w:val="004E02C2"/>
    <w:rsid w:val="004E1ED2"/>
    <w:rsid w:val="004E2925"/>
    <w:rsid w:val="004E3358"/>
    <w:rsid w:val="004E3BCC"/>
    <w:rsid w:val="004E4907"/>
    <w:rsid w:val="004E6EDE"/>
    <w:rsid w:val="004F105C"/>
    <w:rsid w:val="004F17EE"/>
    <w:rsid w:val="004F26B4"/>
    <w:rsid w:val="004F27A7"/>
    <w:rsid w:val="004F36A7"/>
    <w:rsid w:val="004F4D21"/>
    <w:rsid w:val="004F593F"/>
    <w:rsid w:val="004F697D"/>
    <w:rsid w:val="004F736B"/>
    <w:rsid w:val="004F7D33"/>
    <w:rsid w:val="0050072C"/>
    <w:rsid w:val="005023AD"/>
    <w:rsid w:val="00502740"/>
    <w:rsid w:val="00502B4D"/>
    <w:rsid w:val="00503161"/>
    <w:rsid w:val="00506FB3"/>
    <w:rsid w:val="005078E7"/>
    <w:rsid w:val="00510F85"/>
    <w:rsid w:val="00513E1F"/>
    <w:rsid w:val="00514970"/>
    <w:rsid w:val="00516D9C"/>
    <w:rsid w:val="00517DEB"/>
    <w:rsid w:val="005208AB"/>
    <w:rsid w:val="00521B09"/>
    <w:rsid w:val="00521C12"/>
    <w:rsid w:val="005223EC"/>
    <w:rsid w:val="0052278C"/>
    <w:rsid w:val="005242EF"/>
    <w:rsid w:val="005247E8"/>
    <w:rsid w:val="0052481A"/>
    <w:rsid w:val="00524CE0"/>
    <w:rsid w:val="0052534D"/>
    <w:rsid w:val="00525441"/>
    <w:rsid w:val="005337E7"/>
    <w:rsid w:val="00533FBD"/>
    <w:rsid w:val="00534096"/>
    <w:rsid w:val="005346EC"/>
    <w:rsid w:val="00534B99"/>
    <w:rsid w:val="005356CB"/>
    <w:rsid w:val="005374EC"/>
    <w:rsid w:val="00537AA4"/>
    <w:rsid w:val="00537EB2"/>
    <w:rsid w:val="00541381"/>
    <w:rsid w:val="0054247A"/>
    <w:rsid w:val="00542862"/>
    <w:rsid w:val="00542BA5"/>
    <w:rsid w:val="005430C7"/>
    <w:rsid w:val="005466D7"/>
    <w:rsid w:val="005478DC"/>
    <w:rsid w:val="00547F17"/>
    <w:rsid w:val="00551E7D"/>
    <w:rsid w:val="0055279F"/>
    <w:rsid w:val="00552E60"/>
    <w:rsid w:val="005535D7"/>
    <w:rsid w:val="0055386D"/>
    <w:rsid w:val="0055483C"/>
    <w:rsid w:val="005572F5"/>
    <w:rsid w:val="00557539"/>
    <w:rsid w:val="005577AA"/>
    <w:rsid w:val="00564786"/>
    <w:rsid w:val="005650A8"/>
    <w:rsid w:val="00565D1E"/>
    <w:rsid w:val="00565E03"/>
    <w:rsid w:val="00566B4A"/>
    <w:rsid w:val="005678D2"/>
    <w:rsid w:val="00570805"/>
    <w:rsid w:val="005718E4"/>
    <w:rsid w:val="00571AAB"/>
    <w:rsid w:val="00571EF0"/>
    <w:rsid w:val="0057236F"/>
    <w:rsid w:val="00574348"/>
    <w:rsid w:val="005801D3"/>
    <w:rsid w:val="00583820"/>
    <w:rsid w:val="00583905"/>
    <w:rsid w:val="00586465"/>
    <w:rsid w:val="00590023"/>
    <w:rsid w:val="00594B54"/>
    <w:rsid w:val="005964E4"/>
    <w:rsid w:val="005A04AB"/>
    <w:rsid w:val="005A09F0"/>
    <w:rsid w:val="005A14F1"/>
    <w:rsid w:val="005A56DB"/>
    <w:rsid w:val="005C1279"/>
    <w:rsid w:val="005C2A5D"/>
    <w:rsid w:val="005C517E"/>
    <w:rsid w:val="005C5210"/>
    <w:rsid w:val="005C576D"/>
    <w:rsid w:val="005C5AB7"/>
    <w:rsid w:val="005C72FD"/>
    <w:rsid w:val="005C7C01"/>
    <w:rsid w:val="005D0630"/>
    <w:rsid w:val="005D21DE"/>
    <w:rsid w:val="005D278E"/>
    <w:rsid w:val="005D36C5"/>
    <w:rsid w:val="005D37FD"/>
    <w:rsid w:val="005D3C2A"/>
    <w:rsid w:val="005D4744"/>
    <w:rsid w:val="005D4B7F"/>
    <w:rsid w:val="005D4FC8"/>
    <w:rsid w:val="005D5F80"/>
    <w:rsid w:val="005E16B9"/>
    <w:rsid w:val="005E5410"/>
    <w:rsid w:val="005E59B9"/>
    <w:rsid w:val="005E59D8"/>
    <w:rsid w:val="005F054B"/>
    <w:rsid w:val="005F0749"/>
    <w:rsid w:val="005F1B0E"/>
    <w:rsid w:val="005F2CC8"/>
    <w:rsid w:val="005F2E71"/>
    <w:rsid w:val="005F2EDB"/>
    <w:rsid w:val="005F37CF"/>
    <w:rsid w:val="005F3B14"/>
    <w:rsid w:val="005F6344"/>
    <w:rsid w:val="005F6633"/>
    <w:rsid w:val="0060326E"/>
    <w:rsid w:val="00603683"/>
    <w:rsid w:val="0060375C"/>
    <w:rsid w:val="00606D88"/>
    <w:rsid w:val="00607A72"/>
    <w:rsid w:val="0061069A"/>
    <w:rsid w:val="00611A7F"/>
    <w:rsid w:val="00612270"/>
    <w:rsid w:val="00614462"/>
    <w:rsid w:val="0061650C"/>
    <w:rsid w:val="00617172"/>
    <w:rsid w:val="00617527"/>
    <w:rsid w:val="006175A0"/>
    <w:rsid w:val="00617926"/>
    <w:rsid w:val="00621319"/>
    <w:rsid w:val="0062354F"/>
    <w:rsid w:val="00624F06"/>
    <w:rsid w:val="00626288"/>
    <w:rsid w:val="00627053"/>
    <w:rsid w:val="00630334"/>
    <w:rsid w:val="00631E8C"/>
    <w:rsid w:val="00632E18"/>
    <w:rsid w:val="0063332F"/>
    <w:rsid w:val="00633773"/>
    <w:rsid w:val="0063395B"/>
    <w:rsid w:val="00634D07"/>
    <w:rsid w:val="00635940"/>
    <w:rsid w:val="006366AD"/>
    <w:rsid w:val="00640E01"/>
    <w:rsid w:val="00641EC6"/>
    <w:rsid w:val="00645237"/>
    <w:rsid w:val="006466C9"/>
    <w:rsid w:val="006476FB"/>
    <w:rsid w:val="00650649"/>
    <w:rsid w:val="00651BE8"/>
    <w:rsid w:val="00654178"/>
    <w:rsid w:val="00654A8C"/>
    <w:rsid w:val="0066196E"/>
    <w:rsid w:val="00661B09"/>
    <w:rsid w:val="00664147"/>
    <w:rsid w:val="00664F1A"/>
    <w:rsid w:val="00667A9C"/>
    <w:rsid w:val="00670CFC"/>
    <w:rsid w:val="0067274C"/>
    <w:rsid w:val="006731CE"/>
    <w:rsid w:val="00673AE8"/>
    <w:rsid w:val="00674D96"/>
    <w:rsid w:val="00675624"/>
    <w:rsid w:val="006767CB"/>
    <w:rsid w:val="00680FDD"/>
    <w:rsid w:val="006822AD"/>
    <w:rsid w:val="00682781"/>
    <w:rsid w:val="0068305A"/>
    <w:rsid w:val="00683E9D"/>
    <w:rsid w:val="00685361"/>
    <w:rsid w:val="00690510"/>
    <w:rsid w:val="00690B06"/>
    <w:rsid w:val="00692F61"/>
    <w:rsid w:val="00693AEE"/>
    <w:rsid w:val="00695240"/>
    <w:rsid w:val="00695DD5"/>
    <w:rsid w:val="006961C0"/>
    <w:rsid w:val="006969ED"/>
    <w:rsid w:val="006A00E4"/>
    <w:rsid w:val="006A0B58"/>
    <w:rsid w:val="006A0D0C"/>
    <w:rsid w:val="006A1F8E"/>
    <w:rsid w:val="006A3BBA"/>
    <w:rsid w:val="006A5DB3"/>
    <w:rsid w:val="006A61C8"/>
    <w:rsid w:val="006A6F49"/>
    <w:rsid w:val="006A7586"/>
    <w:rsid w:val="006A7894"/>
    <w:rsid w:val="006A7D2C"/>
    <w:rsid w:val="006B01BC"/>
    <w:rsid w:val="006B0A78"/>
    <w:rsid w:val="006B0E15"/>
    <w:rsid w:val="006B4767"/>
    <w:rsid w:val="006B508B"/>
    <w:rsid w:val="006B5C72"/>
    <w:rsid w:val="006B7575"/>
    <w:rsid w:val="006C049B"/>
    <w:rsid w:val="006C1445"/>
    <w:rsid w:val="006C2BAC"/>
    <w:rsid w:val="006C388F"/>
    <w:rsid w:val="006C4E24"/>
    <w:rsid w:val="006C60BB"/>
    <w:rsid w:val="006C6ACE"/>
    <w:rsid w:val="006C74FF"/>
    <w:rsid w:val="006D3FD0"/>
    <w:rsid w:val="006D46B5"/>
    <w:rsid w:val="006E1A7C"/>
    <w:rsid w:val="006E1D64"/>
    <w:rsid w:val="006E2352"/>
    <w:rsid w:val="006E4F64"/>
    <w:rsid w:val="006E5BCE"/>
    <w:rsid w:val="006E6577"/>
    <w:rsid w:val="006E7C54"/>
    <w:rsid w:val="006F1D3A"/>
    <w:rsid w:val="006F2C16"/>
    <w:rsid w:val="006F4D66"/>
    <w:rsid w:val="006F563A"/>
    <w:rsid w:val="006F5CCF"/>
    <w:rsid w:val="006F73CF"/>
    <w:rsid w:val="006F7C37"/>
    <w:rsid w:val="0070104D"/>
    <w:rsid w:val="00704881"/>
    <w:rsid w:val="00705286"/>
    <w:rsid w:val="00706CB9"/>
    <w:rsid w:val="00707FFC"/>
    <w:rsid w:val="00712BF6"/>
    <w:rsid w:val="00712C12"/>
    <w:rsid w:val="007138CB"/>
    <w:rsid w:val="00713CDE"/>
    <w:rsid w:val="007174F8"/>
    <w:rsid w:val="00720003"/>
    <w:rsid w:val="00720FB7"/>
    <w:rsid w:val="00724558"/>
    <w:rsid w:val="007246E4"/>
    <w:rsid w:val="00725DCB"/>
    <w:rsid w:val="00727922"/>
    <w:rsid w:val="00731B27"/>
    <w:rsid w:val="007327DA"/>
    <w:rsid w:val="007330F2"/>
    <w:rsid w:val="00733D87"/>
    <w:rsid w:val="00735D1F"/>
    <w:rsid w:val="00737C17"/>
    <w:rsid w:val="00744D61"/>
    <w:rsid w:val="007463C7"/>
    <w:rsid w:val="00746B62"/>
    <w:rsid w:val="007477D2"/>
    <w:rsid w:val="00747FFE"/>
    <w:rsid w:val="007510C4"/>
    <w:rsid w:val="00757245"/>
    <w:rsid w:val="00757D7D"/>
    <w:rsid w:val="00761AED"/>
    <w:rsid w:val="007636DE"/>
    <w:rsid w:val="0076378D"/>
    <w:rsid w:val="00763932"/>
    <w:rsid w:val="00765F40"/>
    <w:rsid w:val="00765F55"/>
    <w:rsid w:val="007706D0"/>
    <w:rsid w:val="00773BDA"/>
    <w:rsid w:val="00773C96"/>
    <w:rsid w:val="00773DCA"/>
    <w:rsid w:val="007742E7"/>
    <w:rsid w:val="0077454E"/>
    <w:rsid w:val="00775D89"/>
    <w:rsid w:val="007765D5"/>
    <w:rsid w:val="00776D6B"/>
    <w:rsid w:val="00780B7D"/>
    <w:rsid w:val="00780E10"/>
    <w:rsid w:val="007827F7"/>
    <w:rsid w:val="007842C7"/>
    <w:rsid w:val="007853D1"/>
    <w:rsid w:val="007927C1"/>
    <w:rsid w:val="00793EA4"/>
    <w:rsid w:val="007944C3"/>
    <w:rsid w:val="00795E3F"/>
    <w:rsid w:val="00797969"/>
    <w:rsid w:val="007A0507"/>
    <w:rsid w:val="007A422E"/>
    <w:rsid w:val="007A5046"/>
    <w:rsid w:val="007A5F3B"/>
    <w:rsid w:val="007A68E2"/>
    <w:rsid w:val="007A7076"/>
    <w:rsid w:val="007A7270"/>
    <w:rsid w:val="007B0569"/>
    <w:rsid w:val="007B1E81"/>
    <w:rsid w:val="007B36E6"/>
    <w:rsid w:val="007B49AC"/>
    <w:rsid w:val="007B5D20"/>
    <w:rsid w:val="007B6733"/>
    <w:rsid w:val="007B6819"/>
    <w:rsid w:val="007B6ADB"/>
    <w:rsid w:val="007C0E2A"/>
    <w:rsid w:val="007C221F"/>
    <w:rsid w:val="007C2A8D"/>
    <w:rsid w:val="007C6BCE"/>
    <w:rsid w:val="007C6CC6"/>
    <w:rsid w:val="007C7077"/>
    <w:rsid w:val="007C7AEC"/>
    <w:rsid w:val="007D15F5"/>
    <w:rsid w:val="007D35D4"/>
    <w:rsid w:val="007D3EAA"/>
    <w:rsid w:val="007D4BD9"/>
    <w:rsid w:val="007D632A"/>
    <w:rsid w:val="007E144D"/>
    <w:rsid w:val="007E1A21"/>
    <w:rsid w:val="007E1EF4"/>
    <w:rsid w:val="007E29DD"/>
    <w:rsid w:val="007E47C9"/>
    <w:rsid w:val="007E542F"/>
    <w:rsid w:val="007E6D3C"/>
    <w:rsid w:val="007E74D3"/>
    <w:rsid w:val="007E75B3"/>
    <w:rsid w:val="007F1AD8"/>
    <w:rsid w:val="007F4BCE"/>
    <w:rsid w:val="007F63B8"/>
    <w:rsid w:val="008029D6"/>
    <w:rsid w:val="00802A02"/>
    <w:rsid w:val="00802F82"/>
    <w:rsid w:val="0080396B"/>
    <w:rsid w:val="00803ADC"/>
    <w:rsid w:val="00803D35"/>
    <w:rsid w:val="008064E5"/>
    <w:rsid w:val="00811A7C"/>
    <w:rsid w:val="00813774"/>
    <w:rsid w:val="008146B9"/>
    <w:rsid w:val="00814716"/>
    <w:rsid w:val="00815718"/>
    <w:rsid w:val="008159B1"/>
    <w:rsid w:val="00820DBF"/>
    <w:rsid w:val="008211B6"/>
    <w:rsid w:val="008222DF"/>
    <w:rsid w:val="00822DB8"/>
    <w:rsid w:val="00825388"/>
    <w:rsid w:val="00825E45"/>
    <w:rsid w:val="0083066A"/>
    <w:rsid w:val="00831E58"/>
    <w:rsid w:val="00833111"/>
    <w:rsid w:val="0083554F"/>
    <w:rsid w:val="00836315"/>
    <w:rsid w:val="00836EC2"/>
    <w:rsid w:val="00837DB8"/>
    <w:rsid w:val="00840598"/>
    <w:rsid w:val="0084306E"/>
    <w:rsid w:val="00844428"/>
    <w:rsid w:val="00845732"/>
    <w:rsid w:val="00846CBA"/>
    <w:rsid w:val="00851CBB"/>
    <w:rsid w:val="00855AF8"/>
    <w:rsid w:val="008577F0"/>
    <w:rsid w:val="00860D0A"/>
    <w:rsid w:val="00861EA4"/>
    <w:rsid w:val="00862AFA"/>
    <w:rsid w:val="00863700"/>
    <w:rsid w:val="0086567A"/>
    <w:rsid w:val="00865D16"/>
    <w:rsid w:val="00866683"/>
    <w:rsid w:val="00867C2A"/>
    <w:rsid w:val="00867F7D"/>
    <w:rsid w:val="00870546"/>
    <w:rsid w:val="00870C53"/>
    <w:rsid w:val="00871558"/>
    <w:rsid w:val="00871F58"/>
    <w:rsid w:val="00872FCD"/>
    <w:rsid w:val="008731C9"/>
    <w:rsid w:val="00875139"/>
    <w:rsid w:val="0087559E"/>
    <w:rsid w:val="008756B2"/>
    <w:rsid w:val="00875D1D"/>
    <w:rsid w:val="00876AB0"/>
    <w:rsid w:val="00882425"/>
    <w:rsid w:val="00882780"/>
    <w:rsid w:val="008829FA"/>
    <w:rsid w:val="00882F18"/>
    <w:rsid w:val="0088344B"/>
    <w:rsid w:val="00883852"/>
    <w:rsid w:val="00887996"/>
    <w:rsid w:val="008879E9"/>
    <w:rsid w:val="008919FA"/>
    <w:rsid w:val="008922A4"/>
    <w:rsid w:val="00894205"/>
    <w:rsid w:val="008948CA"/>
    <w:rsid w:val="008950CB"/>
    <w:rsid w:val="008966F6"/>
    <w:rsid w:val="00896FEC"/>
    <w:rsid w:val="008979C6"/>
    <w:rsid w:val="008A4F4D"/>
    <w:rsid w:val="008A5259"/>
    <w:rsid w:val="008B0514"/>
    <w:rsid w:val="008B12D0"/>
    <w:rsid w:val="008B3E44"/>
    <w:rsid w:val="008B3F63"/>
    <w:rsid w:val="008B4257"/>
    <w:rsid w:val="008B7827"/>
    <w:rsid w:val="008B7853"/>
    <w:rsid w:val="008C1017"/>
    <w:rsid w:val="008C2395"/>
    <w:rsid w:val="008C291E"/>
    <w:rsid w:val="008C2C73"/>
    <w:rsid w:val="008C3C49"/>
    <w:rsid w:val="008C77C6"/>
    <w:rsid w:val="008D0A86"/>
    <w:rsid w:val="008D2D94"/>
    <w:rsid w:val="008D552A"/>
    <w:rsid w:val="008D5B84"/>
    <w:rsid w:val="008D6EF1"/>
    <w:rsid w:val="008D7189"/>
    <w:rsid w:val="008D797C"/>
    <w:rsid w:val="008D7BA0"/>
    <w:rsid w:val="008E0015"/>
    <w:rsid w:val="008E0FC4"/>
    <w:rsid w:val="008E171C"/>
    <w:rsid w:val="008E1A2B"/>
    <w:rsid w:val="008E5CC2"/>
    <w:rsid w:val="008E7202"/>
    <w:rsid w:val="008E790D"/>
    <w:rsid w:val="008F0904"/>
    <w:rsid w:val="008F2690"/>
    <w:rsid w:val="008F28BE"/>
    <w:rsid w:val="008F2D71"/>
    <w:rsid w:val="008F3E4A"/>
    <w:rsid w:val="008F4F09"/>
    <w:rsid w:val="008F5836"/>
    <w:rsid w:val="008F6239"/>
    <w:rsid w:val="008F6BB4"/>
    <w:rsid w:val="008F7DEB"/>
    <w:rsid w:val="009017D6"/>
    <w:rsid w:val="00902D7C"/>
    <w:rsid w:val="00907DB5"/>
    <w:rsid w:val="009106F9"/>
    <w:rsid w:val="00911FD9"/>
    <w:rsid w:val="00912CC8"/>
    <w:rsid w:val="00912D64"/>
    <w:rsid w:val="00913651"/>
    <w:rsid w:val="00914141"/>
    <w:rsid w:val="00914773"/>
    <w:rsid w:val="00914D97"/>
    <w:rsid w:val="00916784"/>
    <w:rsid w:val="00916934"/>
    <w:rsid w:val="00917E2E"/>
    <w:rsid w:val="009228BE"/>
    <w:rsid w:val="009247D4"/>
    <w:rsid w:val="00924C0D"/>
    <w:rsid w:val="0092501E"/>
    <w:rsid w:val="00930456"/>
    <w:rsid w:val="009316B5"/>
    <w:rsid w:val="009319CB"/>
    <w:rsid w:val="00931A88"/>
    <w:rsid w:val="00933A16"/>
    <w:rsid w:val="00933C7C"/>
    <w:rsid w:val="00933F3F"/>
    <w:rsid w:val="0093421E"/>
    <w:rsid w:val="009347AA"/>
    <w:rsid w:val="0093578C"/>
    <w:rsid w:val="00935C3D"/>
    <w:rsid w:val="00936FA1"/>
    <w:rsid w:val="00937DE4"/>
    <w:rsid w:val="009420AE"/>
    <w:rsid w:val="00942148"/>
    <w:rsid w:val="00943082"/>
    <w:rsid w:val="009437F6"/>
    <w:rsid w:val="00944D07"/>
    <w:rsid w:val="00944E1A"/>
    <w:rsid w:val="0094526C"/>
    <w:rsid w:val="00946BBC"/>
    <w:rsid w:val="00950962"/>
    <w:rsid w:val="00952B8A"/>
    <w:rsid w:val="0095468A"/>
    <w:rsid w:val="0095562A"/>
    <w:rsid w:val="00955CD3"/>
    <w:rsid w:val="00962E59"/>
    <w:rsid w:val="0096523D"/>
    <w:rsid w:val="00965D58"/>
    <w:rsid w:val="00966AFB"/>
    <w:rsid w:val="00966DAC"/>
    <w:rsid w:val="00966E9B"/>
    <w:rsid w:val="009750F0"/>
    <w:rsid w:val="0097543A"/>
    <w:rsid w:val="00975650"/>
    <w:rsid w:val="00975F20"/>
    <w:rsid w:val="00976B03"/>
    <w:rsid w:val="009833B0"/>
    <w:rsid w:val="00984C8B"/>
    <w:rsid w:val="009863CE"/>
    <w:rsid w:val="00987740"/>
    <w:rsid w:val="00987C1F"/>
    <w:rsid w:val="00991DAC"/>
    <w:rsid w:val="009926B6"/>
    <w:rsid w:val="009943F3"/>
    <w:rsid w:val="0099496E"/>
    <w:rsid w:val="009955B7"/>
    <w:rsid w:val="00995E94"/>
    <w:rsid w:val="00997680"/>
    <w:rsid w:val="009A1270"/>
    <w:rsid w:val="009A246E"/>
    <w:rsid w:val="009A30C6"/>
    <w:rsid w:val="009B1044"/>
    <w:rsid w:val="009B225E"/>
    <w:rsid w:val="009B3EA0"/>
    <w:rsid w:val="009B55E2"/>
    <w:rsid w:val="009C0CB9"/>
    <w:rsid w:val="009C2950"/>
    <w:rsid w:val="009C4B66"/>
    <w:rsid w:val="009C51E1"/>
    <w:rsid w:val="009C536C"/>
    <w:rsid w:val="009C5C15"/>
    <w:rsid w:val="009C6FFB"/>
    <w:rsid w:val="009D2231"/>
    <w:rsid w:val="009D3030"/>
    <w:rsid w:val="009D32BB"/>
    <w:rsid w:val="009D35E8"/>
    <w:rsid w:val="009D3C74"/>
    <w:rsid w:val="009D52EB"/>
    <w:rsid w:val="009D580B"/>
    <w:rsid w:val="009D713C"/>
    <w:rsid w:val="009D7EBE"/>
    <w:rsid w:val="009E0337"/>
    <w:rsid w:val="009E10AA"/>
    <w:rsid w:val="009E49C0"/>
    <w:rsid w:val="009E4CBE"/>
    <w:rsid w:val="009E4FE7"/>
    <w:rsid w:val="009E6538"/>
    <w:rsid w:val="009F02C7"/>
    <w:rsid w:val="009F0573"/>
    <w:rsid w:val="009F0831"/>
    <w:rsid w:val="009F0941"/>
    <w:rsid w:val="009F116B"/>
    <w:rsid w:val="009F1522"/>
    <w:rsid w:val="009F1E5D"/>
    <w:rsid w:val="009F2C05"/>
    <w:rsid w:val="009F31B9"/>
    <w:rsid w:val="009F4180"/>
    <w:rsid w:val="009F71B3"/>
    <w:rsid w:val="00A00B9F"/>
    <w:rsid w:val="00A01054"/>
    <w:rsid w:val="00A02077"/>
    <w:rsid w:val="00A02E39"/>
    <w:rsid w:val="00A04379"/>
    <w:rsid w:val="00A04558"/>
    <w:rsid w:val="00A04F9C"/>
    <w:rsid w:val="00A0759F"/>
    <w:rsid w:val="00A07AE2"/>
    <w:rsid w:val="00A130E4"/>
    <w:rsid w:val="00A14EBC"/>
    <w:rsid w:val="00A15983"/>
    <w:rsid w:val="00A20935"/>
    <w:rsid w:val="00A20F66"/>
    <w:rsid w:val="00A2208A"/>
    <w:rsid w:val="00A22819"/>
    <w:rsid w:val="00A236DD"/>
    <w:rsid w:val="00A24150"/>
    <w:rsid w:val="00A27525"/>
    <w:rsid w:val="00A32070"/>
    <w:rsid w:val="00A33A08"/>
    <w:rsid w:val="00A33D3A"/>
    <w:rsid w:val="00A353DC"/>
    <w:rsid w:val="00A40BA0"/>
    <w:rsid w:val="00A42596"/>
    <w:rsid w:val="00A43DCF"/>
    <w:rsid w:val="00A44C02"/>
    <w:rsid w:val="00A4537F"/>
    <w:rsid w:val="00A50225"/>
    <w:rsid w:val="00A55AF2"/>
    <w:rsid w:val="00A56901"/>
    <w:rsid w:val="00A57C7C"/>
    <w:rsid w:val="00A60934"/>
    <w:rsid w:val="00A61250"/>
    <w:rsid w:val="00A62362"/>
    <w:rsid w:val="00A62817"/>
    <w:rsid w:val="00A63A28"/>
    <w:rsid w:val="00A63C08"/>
    <w:rsid w:val="00A64C86"/>
    <w:rsid w:val="00A67985"/>
    <w:rsid w:val="00A6798F"/>
    <w:rsid w:val="00A717D1"/>
    <w:rsid w:val="00A7325E"/>
    <w:rsid w:val="00A73DB3"/>
    <w:rsid w:val="00A73DEC"/>
    <w:rsid w:val="00A75C18"/>
    <w:rsid w:val="00A76246"/>
    <w:rsid w:val="00A76DBE"/>
    <w:rsid w:val="00A76DEB"/>
    <w:rsid w:val="00A777EC"/>
    <w:rsid w:val="00A802ED"/>
    <w:rsid w:val="00A8281C"/>
    <w:rsid w:val="00A8311E"/>
    <w:rsid w:val="00A83A48"/>
    <w:rsid w:val="00A87C7B"/>
    <w:rsid w:val="00A91D60"/>
    <w:rsid w:val="00A95090"/>
    <w:rsid w:val="00A9514D"/>
    <w:rsid w:val="00A96690"/>
    <w:rsid w:val="00A97BF8"/>
    <w:rsid w:val="00AA04CC"/>
    <w:rsid w:val="00AA0D07"/>
    <w:rsid w:val="00AA0F9B"/>
    <w:rsid w:val="00AA3AF8"/>
    <w:rsid w:val="00AA4A05"/>
    <w:rsid w:val="00AA56D9"/>
    <w:rsid w:val="00AA66CB"/>
    <w:rsid w:val="00AA6FCB"/>
    <w:rsid w:val="00AA7167"/>
    <w:rsid w:val="00AA75F0"/>
    <w:rsid w:val="00AA788A"/>
    <w:rsid w:val="00AB0840"/>
    <w:rsid w:val="00AB0D1B"/>
    <w:rsid w:val="00AB16E7"/>
    <w:rsid w:val="00AB263D"/>
    <w:rsid w:val="00AB2BBC"/>
    <w:rsid w:val="00AB3CDD"/>
    <w:rsid w:val="00AB4ACC"/>
    <w:rsid w:val="00AB537D"/>
    <w:rsid w:val="00AB5A79"/>
    <w:rsid w:val="00AB7EB0"/>
    <w:rsid w:val="00AC14AB"/>
    <w:rsid w:val="00AC4279"/>
    <w:rsid w:val="00AC51D3"/>
    <w:rsid w:val="00AC5870"/>
    <w:rsid w:val="00AC78CA"/>
    <w:rsid w:val="00AC7A82"/>
    <w:rsid w:val="00AD1373"/>
    <w:rsid w:val="00AD2B85"/>
    <w:rsid w:val="00AD6456"/>
    <w:rsid w:val="00AD74BF"/>
    <w:rsid w:val="00AE18A0"/>
    <w:rsid w:val="00AE376A"/>
    <w:rsid w:val="00AE3E63"/>
    <w:rsid w:val="00AE4566"/>
    <w:rsid w:val="00AE47C3"/>
    <w:rsid w:val="00AF0048"/>
    <w:rsid w:val="00AF2B58"/>
    <w:rsid w:val="00AF3ECB"/>
    <w:rsid w:val="00AF452D"/>
    <w:rsid w:val="00AF4D77"/>
    <w:rsid w:val="00AF60AE"/>
    <w:rsid w:val="00AF6DBB"/>
    <w:rsid w:val="00AF6F5A"/>
    <w:rsid w:val="00B050D3"/>
    <w:rsid w:val="00B05ACB"/>
    <w:rsid w:val="00B05B25"/>
    <w:rsid w:val="00B06F5E"/>
    <w:rsid w:val="00B11E41"/>
    <w:rsid w:val="00B12EBD"/>
    <w:rsid w:val="00B13078"/>
    <w:rsid w:val="00B130F2"/>
    <w:rsid w:val="00B13253"/>
    <w:rsid w:val="00B1538B"/>
    <w:rsid w:val="00B16F7D"/>
    <w:rsid w:val="00B1788D"/>
    <w:rsid w:val="00B206F3"/>
    <w:rsid w:val="00B20B88"/>
    <w:rsid w:val="00B2126A"/>
    <w:rsid w:val="00B240D0"/>
    <w:rsid w:val="00B254A5"/>
    <w:rsid w:val="00B277E9"/>
    <w:rsid w:val="00B27923"/>
    <w:rsid w:val="00B30F45"/>
    <w:rsid w:val="00B3129D"/>
    <w:rsid w:val="00B319AF"/>
    <w:rsid w:val="00B31F06"/>
    <w:rsid w:val="00B32B54"/>
    <w:rsid w:val="00B337D5"/>
    <w:rsid w:val="00B35629"/>
    <w:rsid w:val="00B35B3C"/>
    <w:rsid w:val="00B37C19"/>
    <w:rsid w:val="00B413A7"/>
    <w:rsid w:val="00B42131"/>
    <w:rsid w:val="00B4703A"/>
    <w:rsid w:val="00B50A51"/>
    <w:rsid w:val="00B548F0"/>
    <w:rsid w:val="00B55C47"/>
    <w:rsid w:val="00B57FE5"/>
    <w:rsid w:val="00B60110"/>
    <w:rsid w:val="00B603DE"/>
    <w:rsid w:val="00B61206"/>
    <w:rsid w:val="00B618F7"/>
    <w:rsid w:val="00B6395C"/>
    <w:rsid w:val="00B64B65"/>
    <w:rsid w:val="00B65660"/>
    <w:rsid w:val="00B65E1E"/>
    <w:rsid w:val="00B67FA8"/>
    <w:rsid w:val="00B70882"/>
    <w:rsid w:val="00B73093"/>
    <w:rsid w:val="00B75570"/>
    <w:rsid w:val="00B757DF"/>
    <w:rsid w:val="00B76CE0"/>
    <w:rsid w:val="00B77425"/>
    <w:rsid w:val="00B8042F"/>
    <w:rsid w:val="00B80FDD"/>
    <w:rsid w:val="00B81E4C"/>
    <w:rsid w:val="00B81F43"/>
    <w:rsid w:val="00B81FC7"/>
    <w:rsid w:val="00B8385A"/>
    <w:rsid w:val="00B838DA"/>
    <w:rsid w:val="00B846F3"/>
    <w:rsid w:val="00B901E6"/>
    <w:rsid w:val="00B92145"/>
    <w:rsid w:val="00B92991"/>
    <w:rsid w:val="00B92F4B"/>
    <w:rsid w:val="00B96064"/>
    <w:rsid w:val="00B9692F"/>
    <w:rsid w:val="00B97827"/>
    <w:rsid w:val="00BA1072"/>
    <w:rsid w:val="00BA1726"/>
    <w:rsid w:val="00BA1812"/>
    <w:rsid w:val="00BA2624"/>
    <w:rsid w:val="00BB0FAA"/>
    <w:rsid w:val="00BB1E78"/>
    <w:rsid w:val="00BB23E4"/>
    <w:rsid w:val="00BB2E34"/>
    <w:rsid w:val="00BB2F5E"/>
    <w:rsid w:val="00BB567F"/>
    <w:rsid w:val="00BB5830"/>
    <w:rsid w:val="00BB601B"/>
    <w:rsid w:val="00BB61DB"/>
    <w:rsid w:val="00BB6A4C"/>
    <w:rsid w:val="00BC0823"/>
    <w:rsid w:val="00BC0850"/>
    <w:rsid w:val="00BC08FC"/>
    <w:rsid w:val="00BC467D"/>
    <w:rsid w:val="00BC4D07"/>
    <w:rsid w:val="00BC6E8D"/>
    <w:rsid w:val="00BC751C"/>
    <w:rsid w:val="00BD05CA"/>
    <w:rsid w:val="00BD0D1A"/>
    <w:rsid w:val="00BD13E2"/>
    <w:rsid w:val="00BD1B6F"/>
    <w:rsid w:val="00BD26DB"/>
    <w:rsid w:val="00BD2ECF"/>
    <w:rsid w:val="00BD3489"/>
    <w:rsid w:val="00BD4226"/>
    <w:rsid w:val="00BD4781"/>
    <w:rsid w:val="00BD4C3D"/>
    <w:rsid w:val="00BD55A2"/>
    <w:rsid w:val="00BD6319"/>
    <w:rsid w:val="00BD73CC"/>
    <w:rsid w:val="00BE29DD"/>
    <w:rsid w:val="00BE5364"/>
    <w:rsid w:val="00BF1935"/>
    <w:rsid w:val="00BF268B"/>
    <w:rsid w:val="00BF3FA7"/>
    <w:rsid w:val="00BF529F"/>
    <w:rsid w:val="00BF7A2F"/>
    <w:rsid w:val="00C0043D"/>
    <w:rsid w:val="00C006B0"/>
    <w:rsid w:val="00C0127E"/>
    <w:rsid w:val="00C02E85"/>
    <w:rsid w:val="00C04CEB"/>
    <w:rsid w:val="00C074A2"/>
    <w:rsid w:val="00C12EA5"/>
    <w:rsid w:val="00C1401C"/>
    <w:rsid w:val="00C142E1"/>
    <w:rsid w:val="00C14F5D"/>
    <w:rsid w:val="00C17423"/>
    <w:rsid w:val="00C22320"/>
    <w:rsid w:val="00C22756"/>
    <w:rsid w:val="00C22DD2"/>
    <w:rsid w:val="00C24153"/>
    <w:rsid w:val="00C25111"/>
    <w:rsid w:val="00C253B8"/>
    <w:rsid w:val="00C27A92"/>
    <w:rsid w:val="00C301A2"/>
    <w:rsid w:val="00C3037E"/>
    <w:rsid w:val="00C30491"/>
    <w:rsid w:val="00C30ED0"/>
    <w:rsid w:val="00C31E50"/>
    <w:rsid w:val="00C32F3C"/>
    <w:rsid w:val="00C33356"/>
    <w:rsid w:val="00C34B92"/>
    <w:rsid w:val="00C34C4D"/>
    <w:rsid w:val="00C42A8B"/>
    <w:rsid w:val="00C42B0B"/>
    <w:rsid w:val="00C43A48"/>
    <w:rsid w:val="00C45247"/>
    <w:rsid w:val="00C45B5A"/>
    <w:rsid w:val="00C46260"/>
    <w:rsid w:val="00C47016"/>
    <w:rsid w:val="00C478DD"/>
    <w:rsid w:val="00C50026"/>
    <w:rsid w:val="00C5050C"/>
    <w:rsid w:val="00C520BF"/>
    <w:rsid w:val="00C53222"/>
    <w:rsid w:val="00C55F07"/>
    <w:rsid w:val="00C56860"/>
    <w:rsid w:val="00C572CF"/>
    <w:rsid w:val="00C57354"/>
    <w:rsid w:val="00C579AC"/>
    <w:rsid w:val="00C57CA3"/>
    <w:rsid w:val="00C60D58"/>
    <w:rsid w:val="00C62A0A"/>
    <w:rsid w:val="00C6340E"/>
    <w:rsid w:val="00C65951"/>
    <w:rsid w:val="00C665B6"/>
    <w:rsid w:val="00C66AEC"/>
    <w:rsid w:val="00C67824"/>
    <w:rsid w:val="00C70448"/>
    <w:rsid w:val="00C72138"/>
    <w:rsid w:val="00C72859"/>
    <w:rsid w:val="00C72ADE"/>
    <w:rsid w:val="00C72DE3"/>
    <w:rsid w:val="00C73F76"/>
    <w:rsid w:val="00C75C55"/>
    <w:rsid w:val="00C767A6"/>
    <w:rsid w:val="00C7683E"/>
    <w:rsid w:val="00C77B2F"/>
    <w:rsid w:val="00C77EBF"/>
    <w:rsid w:val="00C802EE"/>
    <w:rsid w:val="00C8107C"/>
    <w:rsid w:val="00C829FB"/>
    <w:rsid w:val="00C8381D"/>
    <w:rsid w:val="00C83A62"/>
    <w:rsid w:val="00C8582C"/>
    <w:rsid w:val="00C85E97"/>
    <w:rsid w:val="00C94068"/>
    <w:rsid w:val="00C94B58"/>
    <w:rsid w:val="00C963F9"/>
    <w:rsid w:val="00C97269"/>
    <w:rsid w:val="00C9784A"/>
    <w:rsid w:val="00C97B69"/>
    <w:rsid w:val="00CA1045"/>
    <w:rsid w:val="00CA2954"/>
    <w:rsid w:val="00CA29BA"/>
    <w:rsid w:val="00CA3F5F"/>
    <w:rsid w:val="00CA4CB3"/>
    <w:rsid w:val="00CA5316"/>
    <w:rsid w:val="00CB06B0"/>
    <w:rsid w:val="00CB0D44"/>
    <w:rsid w:val="00CB0F3F"/>
    <w:rsid w:val="00CB415C"/>
    <w:rsid w:val="00CB4E6E"/>
    <w:rsid w:val="00CB63DF"/>
    <w:rsid w:val="00CB6C80"/>
    <w:rsid w:val="00CB707F"/>
    <w:rsid w:val="00CC40C2"/>
    <w:rsid w:val="00CC49EA"/>
    <w:rsid w:val="00CC53B5"/>
    <w:rsid w:val="00CC6B35"/>
    <w:rsid w:val="00CC6DB6"/>
    <w:rsid w:val="00CD04C0"/>
    <w:rsid w:val="00CD1034"/>
    <w:rsid w:val="00CD46C7"/>
    <w:rsid w:val="00CD6B1A"/>
    <w:rsid w:val="00CD7E41"/>
    <w:rsid w:val="00CE0D0F"/>
    <w:rsid w:val="00CE2567"/>
    <w:rsid w:val="00CE50A5"/>
    <w:rsid w:val="00CE5E64"/>
    <w:rsid w:val="00CE6A12"/>
    <w:rsid w:val="00CE7B33"/>
    <w:rsid w:val="00CF1275"/>
    <w:rsid w:val="00CF23C9"/>
    <w:rsid w:val="00CF3ECE"/>
    <w:rsid w:val="00CF41D2"/>
    <w:rsid w:val="00D00105"/>
    <w:rsid w:val="00D0035A"/>
    <w:rsid w:val="00D00445"/>
    <w:rsid w:val="00D02305"/>
    <w:rsid w:val="00D03C55"/>
    <w:rsid w:val="00D04E43"/>
    <w:rsid w:val="00D04FCA"/>
    <w:rsid w:val="00D05BE4"/>
    <w:rsid w:val="00D071B9"/>
    <w:rsid w:val="00D103D4"/>
    <w:rsid w:val="00D121AD"/>
    <w:rsid w:val="00D132ED"/>
    <w:rsid w:val="00D15EF0"/>
    <w:rsid w:val="00D161AC"/>
    <w:rsid w:val="00D1738E"/>
    <w:rsid w:val="00D176E5"/>
    <w:rsid w:val="00D177B5"/>
    <w:rsid w:val="00D20074"/>
    <w:rsid w:val="00D204DC"/>
    <w:rsid w:val="00D23A0A"/>
    <w:rsid w:val="00D23C94"/>
    <w:rsid w:val="00D24042"/>
    <w:rsid w:val="00D27579"/>
    <w:rsid w:val="00D3301A"/>
    <w:rsid w:val="00D33E05"/>
    <w:rsid w:val="00D34A16"/>
    <w:rsid w:val="00D36BEA"/>
    <w:rsid w:val="00D3743C"/>
    <w:rsid w:val="00D4043B"/>
    <w:rsid w:val="00D40EF7"/>
    <w:rsid w:val="00D424E3"/>
    <w:rsid w:val="00D42662"/>
    <w:rsid w:val="00D42AF3"/>
    <w:rsid w:val="00D444AE"/>
    <w:rsid w:val="00D45BF1"/>
    <w:rsid w:val="00D4657F"/>
    <w:rsid w:val="00D512B6"/>
    <w:rsid w:val="00D52C2F"/>
    <w:rsid w:val="00D60B40"/>
    <w:rsid w:val="00D61605"/>
    <w:rsid w:val="00D623FF"/>
    <w:rsid w:val="00D6276B"/>
    <w:rsid w:val="00D63D63"/>
    <w:rsid w:val="00D6612F"/>
    <w:rsid w:val="00D66E80"/>
    <w:rsid w:val="00D674F3"/>
    <w:rsid w:val="00D6756B"/>
    <w:rsid w:val="00D701BC"/>
    <w:rsid w:val="00D71543"/>
    <w:rsid w:val="00D74F53"/>
    <w:rsid w:val="00D75F8F"/>
    <w:rsid w:val="00D76632"/>
    <w:rsid w:val="00D7749F"/>
    <w:rsid w:val="00D77AE7"/>
    <w:rsid w:val="00D8000F"/>
    <w:rsid w:val="00D81F96"/>
    <w:rsid w:val="00D821C8"/>
    <w:rsid w:val="00D83973"/>
    <w:rsid w:val="00D858B7"/>
    <w:rsid w:val="00D878BD"/>
    <w:rsid w:val="00D87B3C"/>
    <w:rsid w:val="00D91E61"/>
    <w:rsid w:val="00D930F3"/>
    <w:rsid w:val="00D9321A"/>
    <w:rsid w:val="00D97826"/>
    <w:rsid w:val="00DA1520"/>
    <w:rsid w:val="00DA326D"/>
    <w:rsid w:val="00DA4015"/>
    <w:rsid w:val="00DA613F"/>
    <w:rsid w:val="00DB0C18"/>
    <w:rsid w:val="00DB1476"/>
    <w:rsid w:val="00DB18A0"/>
    <w:rsid w:val="00DB3DD2"/>
    <w:rsid w:val="00DB5A35"/>
    <w:rsid w:val="00DB67BF"/>
    <w:rsid w:val="00DC0885"/>
    <w:rsid w:val="00DC0BAC"/>
    <w:rsid w:val="00DC1416"/>
    <w:rsid w:val="00DC3360"/>
    <w:rsid w:val="00DC3C51"/>
    <w:rsid w:val="00DC44AE"/>
    <w:rsid w:val="00DC45E9"/>
    <w:rsid w:val="00DC5A49"/>
    <w:rsid w:val="00DC5FBC"/>
    <w:rsid w:val="00DC755B"/>
    <w:rsid w:val="00DC7BAF"/>
    <w:rsid w:val="00DD194F"/>
    <w:rsid w:val="00DD1B9D"/>
    <w:rsid w:val="00DD524F"/>
    <w:rsid w:val="00DD6E41"/>
    <w:rsid w:val="00DD74FF"/>
    <w:rsid w:val="00DE3025"/>
    <w:rsid w:val="00DE3B47"/>
    <w:rsid w:val="00DE4E25"/>
    <w:rsid w:val="00DE6819"/>
    <w:rsid w:val="00DE6CE9"/>
    <w:rsid w:val="00DF11A3"/>
    <w:rsid w:val="00DF19E8"/>
    <w:rsid w:val="00DF3170"/>
    <w:rsid w:val="00DF443F"/>
    <w:rsid w:val="00DF4E89"/>
    <w:rsid w:val="00DF66C6"/>
    <w:rsid w:val="00E00CA2"/>
    <w:rsid w:val="00E01304"/>
    <w:rsid w:val="00E01FA1"/>
    <w:rsid w:val="00E03811"/>
    <w:rsid w:val="00E03F84"/>
    <w:rsid w:val="00E0522E"/>
    <w:rsid w:val="00E053C0"/>
    <w:rsid w:val="00E10AF0"/>
    <w:rsid w:val="00E10B00"/>
    <w:rsid w:val="00E11816"/>
    <w:rsid w:val="00E13226"/>
    <w:rsid w:val="00E13759"/>
    <w:rsid w:val="00E13D12"/>
    <w:rsid w:val="00E15476"/>
    <w:rsid w:val="00E15AC0"/>
    <w:rsid w:val="00E15E59"/>
    <w:rsid w:val="00E173CA"/>
    <w:rsid w:val="00E17716"/>
    <w:rsid w:val="00E2017F"/>
    <w:rsid w:val="00E24D30"/>
    <w:rsid w:val="00E25B32"/>
    <w:rsid w:val="00E25BB0"/>
    <w:rsid w:val="00E25EF1"/>
    <w:rsid w:val="00E313CB"/>
    <w:rsid w:val="00E32C7A"/>
    <w:rsid w:val="00E33028"/>
    <w:rsid w:val="00E34070"/>
    <w:rsid w:val="00E35411"/>
    <w:rsid w:val="00E35ACC"/>
    <w:rsid w:val="00E36A15"/>
    <w:rsid w:val="00E37E67"/>
    <w:rsid w:val="00E4048A"/>
    <w:rsid w:val="00E408CF"/>
    <w:rsid w:val="00E41569"/>
    <w:rsid w:val="00E41929"/>
    <w:rsid w:val="00E419DC"/>
    <w:rsid w:val="00E42128"/>
    <w:rsid w:val="00E430A2"/>
    <w:rsid w:val="00E446E8"/>
    <w:rsid w:val="00E45AA7"/>
    <w:rsid w:val="00E466E3"/>
    <w:rsid w:val="00E50120"/>
    <w:rsid w:val="00E51BAD"/>
    <w:rsid w:val="00E52860"/>
    <w:rsid w:val="00E52D1B"/>
    <w:rsid w:val="00E5457D"/>
    <w:rsid w:val="00E5496D"/>
    <w:rsid w:val="00E56502"/>
    <w:rsid w:val="00E617F3"/>
    <w:rsid w:val="00E61903"/>
    <w:rsid w:val="00E644F2"/>
    <w:rsid w:val="00E66596"/>
    <w:rsid w:val="00E67A6F"/>
    <w:rsid w:val="00E67B86"/>
    <w:rsid w:val="00E736DC"/>
    <w:rsid w:val="00E740C8"/>
    <w:rsid w:val="00E74332"/>
    <w:rsid w:val="00E74BB0"/>
    <w:rsid w:val="00E74BBE"/>
    <w:rsid w:val="00E74BCE"/>
    <w:rsid w:val="00E76211"/>
    <w:rsid w:val="00E80403"/>
    <w:rsid w:val="00E80CFB"/>
    <w:rsid w:val="00E8179E"/>
    <w:rsid w:val="00E81A26"/>
    <w:rsid w:val="00E8563B"/>
    <w:rsid w:val="00E86372"/>
    <w:rsid w:val="00E910A0"/>
    <w:rsid w:val="00E925DB"/>
    <w:rsid w:val="00E929FE"/>
    <w:rsid w:val="00E92C72"/>
    <w:rsid w:val="00E932CE"/>
    <w:rsid w:val="00E94563"/>
    <w:rsid w:val="00E95051"/>
    <w:rsid w:val="00E960CD"/>
    <w:rsid w:val="00E971E7"/>
    <w:rsid w:val="00E9771D"/>
    <w:rsid w:val="00EA3129"/>
    <w:rsid w:val="00EA33A5"/>
    <w:rsid w:val="00EA4D76"/>
    <w:rsid w:val="00EA5264"/>
    <w:rsid w:val="00EA6A2B"/>
    <w:rsid w:val="00EA76CE"/>
    <w:rsid w:val="00EA7C9B"/>
    <w:rsid w:val="00EB1DCB"/>
    <w:rsid w:val="00EB21DE"/>
    <w:rsid w:val="00EB4866"/>
    <w:rsid w:val="00EB5FB6"/>
    <w:rsid w:val="00EB7838"/>
    <w:rsid w:val="00EB7CDF"/>
    <w:rsid w:val="00EC04F5"/>
    <w:rsid w:val="00EC0C9D"/>
    <w:rsid w:val="00EC1757"/>
    <w:rsid w:val="00EC1FEE"/>
    <w:rsid w:val="00EC472A"/>
    <w:rsid w:val="00EC5ADF"/>
    <w:rsid w:val="00EC5F39"/>
    <w:rsid w:val="00ED15C0"/>
    <w:rsid w:val="00ED533B"/>
    <w:rsid w:val="00ED5892"/>
    <w:rsid w:val="00EE0AC3"/>
    <w:rsid w:val="00EE0D98"/>
    <w:rsid w:val="00EE17A9"/>
    <w:rsid w:val="00EE17D7"/>
    <w:rsid w:val="00EE33CE"/>
    <w:rsid w:val="00EE42C5"/>
    <w:rsid w:val="00EE4801"/>
    <w:rsid w:val="00EE49E6"/>
    <w:rsid w:val="00EE51FD"/>
    <w:rsid w:val="00EE555F"/>
    <w:rsid w:val="00EE6715"/>
    <w:rsid w:val="00EE6EEE"/>
    <w:rsid w:val="00EE769F"/>
    <w:rsid w:val="00EF0BCA"/>
    <w:rsid w:val="00EF1BF6"/>
    <w:rsid w:val="00EF3EB5"/>
    <w:rsid w:val="00F002EE"/>
    <w:rsid w:val="00F00728"/>
    <w:rsid w:val="00F012A7"/>
    <w:rsid w:val="00F01760"/>
    <w:rsid w:val="00F01A55"/>
    <w:rsid w:val="00F0327E"/>
    <w:rsid w:val="00F046CA"/>
    <w:rsid w:val="00F0525C"/>
    <w:rsid w:val="00F06974"/>
    <w:rsid w:val="00F07012"/>
    <w:rsid w:val="00F10670"/>
    <w:rsid w:val="00F12AF0"/>
    <w:rsid w:val="00F13B85"/>
    <w:rsid w:val="00F222B3"/>
    <w:rsid w:val="00F22DB8"/>
    <w:rsid w:val="00F2354A"/>
    <w:rsid w:val="00F23C22"/>
    <w:rsid w:val="00F24631"/>
    <w:rsid w:val="00F254A4"/>
    <w:rsid w:val="00F2781E"/>
    <w:rsid w:val="00F30860"/>
    <w:rsid w:val="00F32C78"/>
    <w:rsid w:val="00F336EA"/>
    <w:rsid w:val="00F37787"/>
    <w:rsid w:val="00F409F0"/>
    <w:rsid w:val="00F40D01"/>
    <w:rsid w:val="00F410D4"/>
    <w:rsid w:val="00F422D9"/>
    <w:rsid w:val="00F438AA"/>
    <w:rsid w:val="00F4741C"/>
    <w:rsid w:val="00F50F3C"/>
    <w:rsid w:val="00F51556"/>
    <w:rsid w:val="00F51DFF"/>
    <w:rsid w:val="00F529C6"/>
    <w:rsid w:val="00F53078"/>
    <w:rsid w:val="00F54C48"/>
    <w:rsid w:val="00F56AA6"/>
    <w:rsid w:val="00F611E0"/>
    <w:rsid w:val="00F619BC"/>
    <w:rsid w:val="00F649E2"/>
    <w:rsid w:val="00F65070"/>
    <w:rsid w:val="00F651F2"/>
    <w:rsid w:val="00F667D6"/>
    <w:rsid w:val="00F678D1"/>
    <w:rsid w:val="00F71811"/>
    <w:rsid w:val="00F74627"/>
    <w:rsid w:val="00F747A8"/>
    <w:rsid w:val="00F74D26"/>
    <w:rsid w:val="00F7720E"/>
    <w:rsid w:val="00F81859"/>
    <w:rsid w:val="00F84F11"/>
    <w:rsid w:val="00F85F78"/>
    <w:rsid w:val="00F86B37"/>
    <w:rsid w:val="00F902D7"/>
    <w:rsid w:val="00F90336"/>
    <w:rsid w:val="00F90766"/>
    <w:rsid w:val="00F92924"/>
    <w:rsid w:val="00F92DD8"/>
    <w:rsid w:val="00F957A4"/>
    <w:rsid w:val="00F95D29"/>
    <w:rsid w:val="00F9660F"/>
    <w:rsid w:val="00F97BFF"/>
    <w:rsid w:val="00FA0367"/>
    <w:rsid w:val="00FA124E"/>
    <w:rsid w:val="00FA1560"/>
    <w:rsid w:val="00FA1E3D"/>
    <w:rsid w:val="00FA2E31"/>
    <w:rsid w:val="00FA45A3"/>
    <w:rsid w:val="00FA6753"/>
    <w:rsid w:val="00FA753F"/>
    <w:rsid w:val="00FA75E4"/>
    <w:rsid w:val="00FB19E7"/>
    <w:rsid w:val="00FB280C"/>
    <w:rsid w:val="00FB3AF6"/>
    <w:rsid w:val="00FB5D32"/>
    <w:rsid w:val="00FB64A5"/>
    <w:rsid w:val="00FB690B"/>
    <w:rsid w:val="00FB7139"/>
    <w:rsid w:val="00FC056D"/>
    <w:rsid w:val="00FC1AA3"/>
    <w:rsid w:val="00FC246C"/>
    <w:rsid w:val="00FC26EF"/>
    <w:rsid w:val="00FC27B2"/>
    <w:rsid w:val="00FC27FA"/>
    <w:rsid w:val="00FC45FA"/>
    <w:rsid w:val="00FC50C3"/>
    <w:rsid w:val="00FC5257"/>
    <w:rsid w:val="00FC6386"/>
    <w:rsid w:val="00FD272A"/>
    <w:rsid w:val="00FD35F8"/>
    <w:rsid w:val="00FD3753"/>
    <w:rsid w:val="00FD62AE"/>
    <w:rsid w:val="00FD6C8C"/>
    <w:rsid w:val="00FE1AEC"/>
    <w:rsid w:val="00FE1D92"/>
    <w:rsid w:val="00FE3C99"/>
    <w:rsid w:val="00FE73F2"/>
    <w:rsid w:val="00FF02C3"/>
    <w:rsid w:val="00FF1D27"/>
    <w:rsid w:val="00FF2FCD"/>
    <w:rsid w:val="00FF3883"/>
    <w:rsid w:val="00FF4312"/>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C36D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Times New Roman"/>
        <w:lang w:val="de-DE" w:eastAsia="de-DE"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iPriority="0"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uiPriority="61"/>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qFormat="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qFormat="1"/>
    <w:lsdException w:name="Medium Grid 3 Accent 1"/>
    <w:lsdException w:name="Dark List Accent 1"/>
    <w:lsdException w:name="Colorful Shading Accent 1"/>
    <w:lsdException w:name="Colorful List Accent 1" w:qFormat="1"/>
    <w:lsdException w:name="Colorful Grid Accent 1" w:qFormat="1"/>
    <w:lsdException w:name="Light Shading Accent 2" w:qFormat="1"/>
    <w:lsdException w:name="Light List Accent 2"/>
    <w:lsdException w:name="Light Grid Accent 2"/>
    <w:lsdException w:name="Medium Shading 1 Accent 2" w:uiPriority="1" w:qFormat="1"/>
    <w:lsdException w:name="Medium Shading 2 Accent 2" w:uiPriority="60"/>
    <w:lsdException w:name="Medium List 1 Accent 2" w:uiPriority="61"/>
    <w:lsdException w:name="Medium List 2 Accent 2" w:uiPriority="62"/>
    <w:lsdException w:name="Medium Grid 1 Accent 2" w:uiPriority="63" w:qFormat="1"/>
    <w:lsdException w:name="Medium Grid 2 Accent 2" w:uiPriority="64" w:qFormat="1"/>
    <w:lsdException w:name="Medium Grid 3 Accent 2" w:uiPriority="65"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qFormat="1"/>
    <w:lsdException w:name="Medium Shading 1 Accent 3" w:uiPriority="73" w:qFormat="1"/>
    <w:lsdException w:name="Medium Shading 2 Accent 3" w:uiPriority="6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lsdException w:name="Colorful Shading Accent 3" w:uiPriority="34" w:qFormat="1"/>
    <w:lsdException w:name="Colorful List Accent 3" w:uiPriority="29" w:qFormat="1"/>
    <w:lsdException w:name="Colorful Grid Accent 3" w:uiPriority="30" w:qFormat="1"/>
    <w:lsdException w:name="Light Shading Accent 4" w:uiPriority="66"/>
    <w:lsdException w:name="Light List Accent 4" w:uiPriority="67"/>
    <w:lsdException w:name="Light Grid Accent 4" w:uiPriority="68"/>
    <w:lsdException w:name="Medium Shading 1 Accent 4" w:uiPriority="69"/>
    <w:lsdException w:name="Medium Shading 2 Accent 4" w:uiPriority="70"/>
    <w:lsdException w:name="Medium List 1 Accent 4" w:uiPriority="71"/>
    <w:lsdException w:name="Medium List 2 Accent 4" w:uiPriority="72"/>
    <w:lsdException w:name="Medium Grid 1 Accent 4" w:uiPriority="73"/>
    <w:lsdException w:name="Medium Grid 2 Accent 4" w:uiPriority="60"/>
    <w:lsdException w:name="Medium Grid 3 Accent 4" w:uiPriority="61"/>
    <w:lsdException w:name="Dark List Accent 4" w:uiPriority="62"/>
    <w:lsdException w:name="Colorful Shading Accent 4" w:uiPriority="63"/>
    <w:lsdException w:name="Colorful List Accent 4" w:uiPriority="64"/>
    <w:lsdException w:name="Colorful Grid Accent 4" w:uiPriority="65"/>
    <w:lsdException w:name="Light Shading Accent 5" w:uiPriority="66"/>
    <w:lsdException w:name="Light List Accent 5" w:uiPriority="67"/>
    <w:lsdException w:name="Light Grid Accent 5" w:uiPriority="68"/>
    <w:lsdException w:name="Medium Shading 1 Accent 5" w:uiPriority="69"/>
    <w:lsdException w:name="Medium Shading 2 Accent 5" w:uiPriority="70"/>
    <w:lsdException w:name="Medium List 1 Accent 5" w:uiPriority="71"/>
    <w:lsdException w:name="Medium List 2 Accent 5" w:uiPriority="72"/>
    <w:lsdException w:name="Medium Grid 1 Accent 5" w:uiPriority="73"/>
    <w:lsdException w:name="Medium Grid 2 Accent 5" w:uiPriority="60"/>
    <w:lsdException w:name="Medium Grid 3 Accent 5" w:uiPriority="61"/>
    <w:lsdException w:name="Dark List Accent 5" w:uiPriority="62"/>
    <w:lsdException w:name="Colorful Shading Accent 5" w:uiPriority="63"/>
    <w:lsdException w:name="Colorful List Accent 5" w:uiPriority="64"/>
    <w:lsdException w:name="Colorful Grid Accent 5" w:uiPriority="65"/>
    <w:lsdException w:name="Light Shading Accent 6" w:uiPriority="66"/>
    <w:lsdException w:name="Light List Accent 6" w:uiPriority="67"/>
    <w:lsdException w:name="Light Grid Accent 6" w:uiPriority="68"/>
    <w:lsdException w:name="Medium Shading 1 Accent 6" w:uiPriority="69"/>
    <w:lsdException w:name="Medium Shading 2 Accent 6" w:uiPriority="70"/>
    <w:lsdException w:name="Medium List 1 Accent 6" w:uiPriority="71"/>
    <w:lsdException w:name="Medium List 2 Accent 6" w:uiPriority="72"/>
    <w:lsdException w:name="Medium Grid 1 Accent 6" w:uiPriority="73"/>
    <w:lsdException w:name="Medium Grid 2 Accent 6" w:uiPriority="60"/>
    <w:lsdException w:name="Medium Grid 3 Accent 6" w:uiPriority="61"/>
    <w:lsdException w:name="Dark List Accent 6" w:uiPriority="62"/>
    <w:lsdException w:name="Colorful Shading Accent 6" w:uiPriority="63"/>
    <w:lsdException w:name="Colorful List Accent 6" w:uiPriority="64"/>
    <w:lsdException w:name="Colorful Grid Accent 6" w:uiPriority="65"/>
    <w:lsdException w:name="Subtle Emphasis" w:uiPriority="66" w:qFormat="1"/>
    <w:lsdException w:name="Intense Emphasis" w:uiPriority="67" w:qFormat="1"/>
    <w:lsdException w:name="Subtle Reference" w:uiPriority="68" w:qFormat="1"/>
    <w:lsdException w:name="Intense Reference" w:uiPriority="69" w:qFormat="1"/>
    <w:lsdException w:name="Book Title" w:uiPriority="70" w:qFormat="1"/>
    <w:lsdException w:name="Bibliography" w:uiPriority="71"/>
    <w:lsdException w:name="TOC Heading" w:semiHidden="1" w:uiPriority="7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8D5B84"/>
    <w:pPr>
      <w:spacing w:after="200" w:line="276" w:lineRule="auto"/>
    </w:pPr>
    <w:rPr>
      <w:rFonts w:ascii="Arial" w:hAnsi="Arial" w:cs="Arial"/>
      <w:sz w:val="22"/>
      <w:szCs w:val="22"/>
      <w:lang w:val="en-US" w:eastAsia="zh-CN"/>
    </w:rPr>
  </w:style>
  <w:style w:type="paragraph" w:styleId="berschrift1">
    <w:name w:val="heading 1"/>
    <w:aliases w:val="H1"/>
    <w:next w:val="Standard"/>
    <w:link w:val="berschrift1Zchn"/>
    <w:qFormat/>
    <w:rsid w:val="00371D7D"/>
    <w:pPr>
      <w:keepNext/>
      <w:keepLines/>
      <w:numPr>
        <w:numId w:val="1"/>
      </w:numPr>
      <w:pBdr>
        <w:top w:val="single" w:sz="12" w:space="3" w:color="auto"/>
      </w:pBdr>
      <w:spacing w:before="240" w:after="180"/>
      <w:outlineLvl w:val="0"/>
    </w:pPr>
    <w:rPr>
      <w:rFonts w:ascii="Arial" w:hAnsi="Arial"/>
      <w:b/>
      <w:sz w:val="28"/>
      <w:lang w:val="en-GB" w:eastAsia="en-US"/>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
    <w:link w:val="berschrift2Zchn"/>
    <w:qFormat/>
    <w:rsid w:val="00371D7D"/>
    <w:pPr>
      <w:numPr>
        <w:ilvl w:val="1"/>
      </w:numPr>
      <w:pBdr>
        <w:top w:val="none" w:sz="0" w:space="0" w:color="auto"/>
      </w:pBdr>
      <w:spacing w:before="180"/>
      <w:outlineLvl w:val="1"/>
    </w:pPr>
    <w:rPr>
      <w:sz w:val="24"/>
      <w:szCs w:val="24"/>
      <w:lang w:val="x-none"/>
    </w:rPr>
  </w:style>
  <w:style w:type="paragraph" w:styleId="berschrift3">
    <w:name w:val="heading 3"/>
    <w:basedOn w:val="berschrift2"/>
    <w:next w:val="Standard"/>
    <w:link w:val="berschrift3Zchn"/>
    <w:qFormat/>
    <w:rsid w:val="001C1D01"/>
    <w:pPr>
      <w:numPr>
        <w:ilvl w:val="2"/>
      </w:numPr>
      <w:spacing w:before="120"/>
      <w:outlineLvl w:val="2"/>
    </w:pPr>
    <w:rPr>
      <w:b w:val="0"/>
    </w:rPr>
  </w:style>
  <w:style w:type="paragraph" w:styleId="berschrift4">
    <w:name w:val="heading 4"/>
    <w:aliases w:val="h4"/>
    <w:basedOn w:val="berschrift3"/>
    <w:next w:val="Standard"/>
    <w:link w:val="berschrift4Zchn"/>
    <w:qFormat/>
    <w:rsid w:val="004F4D21"/>
    <w:pPr>
      <w:numPr>
        <w:ilvl w:val="3"/>
      </w:numPr>
      <w:outlineLvl w:val="3"/>
    </w:pPr>
    <w:rPr>
      <w:szCs w:val="20"/>
      <w:lang w:val="en-GB"/>
    </w:rPr>
  </w:style>
  <w:style w:type="paragraph" w:styleId="berschrift5">
    <w:name w:val="heading 5"/>
    <w:aliases w:val="h5,Heading5"/>
    <w:basedOn w:val="berschrift4"/>
    <w:next w:val="Standard"/>
    <w:link w:val="berschrift5Zchn"/>
    <w:qFormat/>
    <w:rsid w:val="004F4D21"/>
    <w:pPr>
      <w:numPr>
        <w:ilvl w:val="5"/>
      </w:numPr>
      <w:outlineLvl w:val="4"/>
    </w:pPr>
    <w:rPr>
      <w:sz w:val="20"/>
    </w:rPr>
  </w:style>
  <w:style w:type="paragraph" w:styleId="berschrift7">
    <w:name w:val="heading 7"/>
    <w:basedOn w:val="Standard"/>
    <w:next w:val="Standard"/>
    <w:link w:val="berschrift7Zchn"/>
    <w:qFormat/>
    <w:rsid w:val="004F4D21"/>
    <w:pPr>
      <w:keepNext/>
      <w:keepLines/>
      <w:numPr>
        <w:ilvl w:val="6"/>
        <w:numId w:val="1"/>
      </w:numPr>
      <w:spacing w:before="120" w:after="180" w:line="240" w:lineRule="auto"/>
      <w:outlineLvl w:val="6"/>
    </w:pPr>
    <w:rPr>
      <w:rFonts w:cs="Times New Roman"/>
      <w:sz w:val="20"/>
      <w:szCs w:val="20"/>
      <w:lang w:val="en-GB" w:eastAsia="en-US"/>
    </w:rPr>
  </w:style>
  <w:style w:type="paragraph" w:styleId="berschrift8">
    <w:name w:val="heading 8"/>
    <w:basedOn w:val="berschrift1"/>
    <w:next w:val="Standard"/>
    <w:link w:val="berschrift8Zchn"/>
    <w:qFormat/>
    <w:rsid w:val="004F4D21"/>
    <w:pPr>
      <w:numPr>
        <w:ilvl w:val="7"/>
      </w:numPr>
      <w:outlineLvl w:val="7"/>
    </w:pPr>
    <w:rPr>
      <w:b w:val="0"/>
      <w:sz w:val="36"/>
    </w:rPr>
  </w:style>
  <w:style w:type="paragraph" w:styleId="berschrift9">
    <w:name w:val="heading 9"/>
    <w:basedOn w:val="berschrift8"/>
    <w:next w:val="Standard"/>
    <w:link w:val="berschrift9Zchn"/>
    <w:qFormat/>
    <w:rsid w:val="004F4D21"/>
    <w:pPr>
      <w:numPr>
        <w:ilvl w:val="8"/>
      </w:num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FarbigeSchattierung-Akzent31">
    <w:name w:val="Farbige Schattierung - Akzent 31"/>
    <w:basedOn w:val="Standard"/>
    <w:uiPriority w:val="34"/>
    <w:qFormat/>
    <w:rsid w:val="00FE73F2"/>
    <w:pPr>
      <w:ind w:left="720"/>
      <w:contextualSpacing/>
    </w:pPr>
  </w:style>
  <w:style w:type="paragraph" w:styleId="Sprechblasentext">
    <w:name w:val="Balloon Text"/>
    <w:basedOn w:val="Standard"/>
    <w:link w:val="SprechblasentextZchn"/>
    <w:uiPriority w:val="99"/>
    <w:semiHidden/>
    <w:unhideWhenUsed/>
    <w:rsid w:val="00FE73F2"/>
    <w:pPr>
      <w:spacing w:after="0" w:line="240" w:lineRule="auto"/>
    </w:pPr>
    <w:rPr>
      <w:rFonts w:ascii="Tahoma" w:hAnsi="Tahoma" w:cs="Times New Roman"/>
      <w:sz w:val="16"/>
      <w:szCs w:val="16"/>
      <w:lang w:val="x-none" w:eastAsia="x-none"/>
    </w:rPr>
  </w:style>
  <w:style w:type="character" w:customStyle="1" w:styleId="SprechblasentextZchn">
    <w:name w:val="Sprechblasentext Zchn"/>
    <w:link w:val="Sprechblasentext"/>
    <w:uiPriority w:val="99"/>
    <w:semiHidden/>
    <w:rsid w:val="00FE73F2"/>
    <w:rPr>
      <w:rFonts w:ascii="Tahoma" w:eastAsia="SimSun" w:hAnsi="Tahoma" w:cs="Tahoma"/>
      <w:sz w:val="16"/>
      <w:szCs w:val="16"/>
    </w:rPr>
  </w:style>
  <w:style w:type="character" w:customStyle="1" w:styleId="berschrift1Zchn">
    <w:name w:val="Überschrift 1 Zchn"/>
    <w:aliases w:val="H1 Zchn"/>
    <w:link w:val="berschrift1"/>
    <w:rsid w:val="00371D7D"/>
    <w:rPr>
      <w:rFonts w:ascii="Arial" w:hAnsi="Arial"/>
      <w:b/>
      <w:sz w:val="28"/>
      <w:lang w:val="en-GB" w:eastAsia="en-US"/>
    </w:rPr>
  </w:style>
  <w:style w:type="character" w:customStyle="1" w:styleId="berschrift2Zchn">
    <w:name w:val="Überschrift 2 Zchn"/>
    <w:aliases w:val="Head2A Zchn,2 Zchn,H2 Zchn,h2 Zchn,DO NOT USE_h2 Zchn,h21 Zchn,UNDERRUBRIK 1-2 Zchn,Head 2 Zchn,l2 Zchn,TitreProp Zchn,Header 2 Zchn,ITT t2 Zchn,PA Major Section Zchn,Livello 2 Zchn,R2 Zchn,H21 Zchn,Heading 2 Hidden Zchn,Head1 Zchn"/>
    <w:link w:val="berschrift2"/>
    <w:rsid w:val="00371D7D"/>
    <w:rPr>
      <w:rFonts w:ascii="Arial" w:hAnsi="Arial"/>
      <w:b/>
      <w:sz w:val="24"/>
      <w:szCs w:val="24"/>
      <w:lang w:val="x-none" w:eastAsia="en-US"/>
    </w:rPr>
  </w:style>
  <w:style w:type="character" w:customStyle="1" w:styleId="berschrift3Zchn">
    <w:name w:val="Überschrift 3 Zchn"/>
    <w:link w:val="berschrift3"/>
    <w:rsid w:val="001C1D01"/>
    <w:rPr>
      <w:rFonts w:ascii="Arial" w:hAnsi="Arial"/>
      <w:sz w:val="24"/>
      <w:szCs w:val="24"/>
      <w:lang w:val="x-none" w:eastAsia="en-US"/>
    </w:rPr>
  </w:style>
  <w:style w:type="character" w:customStyle="1" w:styleId="berschrift4Zchn">
    <w:name w:val="Überschrift 4 Zchn"/>
    <w:aliases w:val="h4 Zchn"/>
    <w:link w:val="berschrift4"/>
    <w:rsid w:val="004F4D21"/>
    <w:rPr>
      <w:rFonts w:ascii="Arial" w:hAnsi="Arial"/>
      <w:sz w:val="24"/>
      <w:lang w:val="en-GB" w:eastAsia="en-US"/>
    </w:rPr>
  </w:style>
  <w:style w:type="character" w:customStyle="1" w:styleId="berschrift5Zchn">
    <w:name w:val="Überschrift 5 Zchn"/>
    <w:aliases w:val="h5 Zchn,Heading5 Zchn"/>
    <w:link w:val="berschrift5"/>
    <w:rsid w:val="004F4D21"/>
    <w:rPr>
      <w:rFonts w:ascii="Arial" w:hAnsi="Arial"/>
      <w:lang w:val="en-GB" w:eastAsia="en-US"/>
    </w:rPr>
  </w:style>
  <w:style w:type="character" w:customStyle="1" w:styleId="berschrift7Zchn">
    <w:name w:val="Überschrift 7 Zchn"/>
    <w:link w:val="berschrift7"/>
    <w:rsid w:val="004F4D21"/>
    <w:rPr>
      <w:rFonts w:ascii="Arial" w:hAnsi="Arial"/>
      <w:lang w:val="en-GB" w:eastAsia="en-US"/>
    </w:rPr>
  </w:style>
  <w:style w:type="character" w:customStyle="1" w:styleId="berschrift8Zchn">
    <w:name w:val="Überschrift 8 Zchn"/>
    <w:link w:val="berschrift8"/>
    <w:rsid w:val="004F4D21"/>
    <w:rPr>
      <w:rFonts w:ascii="Arial" w:hAnsi="Arial"/>
      <w:sz w:val="36"/>
      <w:lang w:val="en-GB" w:eastAsia="en-US"/>
    </w:rPr>
  </w:style>
  <w:style w:type="character" w:customStyle="1" w:styleId="berschrift9Zchn">
    <w:name w:val="Überschrift 9 Zchn"/>
    <w:link w:val="berschrift9"/>
    <w:rsid w:val="004F4D21"/>
    <w:rPr>
      <w:rFonts w:ascii="Arial" w:hAnsi="Arial"/>
      <w:sz w:val="36"/>
      <w:lang w:val="en-GB" w:eastAsia="en-US"/>
    </w:rPr>
  </w:style>
  <w:style w:type="paragraph" w:customStyle="1" w:styleId="References">
    <w:name w:val="References"/>
    <w:basedOn w:val="Standard"/>
    <w:rsid w:val="007E47C9"/>
    <w:pPr>
      <w:numPr>
        <w:numId w:val="2"/>
      </w:numPr>
      <w:spacing w:after="80" w:line="240" w:lineRule="auto"/>
    </w:pPr>
    <w:rPr>
      <w:rFonts w:ascii="Times New Roman" w:hAnsi="Times New Roman"/>
      <w:sz w:val="18"/>
      <w:szCs w:val="20"/>
      <w:lang w:eastAsia="en-US"/>
    </w:rPr>
  </w:style>
  <w:style w:type="character" w:styleId="Kommentarzeichen">
    <w:name w:val="annotation reference"/>
    <w:uiPriority w:val="99"/>
    <w:semiHidden/>
    <w:unhideWhenUsed/>
    <w:rsid w:val="001530C0"/>
    <w:rPr>
      <w:sz w:val="16"/>
      <w:szCs w:val="16"/>
    </w:rPr>
  </w:style>
  <w:style w:type="paragraph" w:styleId="Kommentartext">
    <w:name w:val="annotation text"/>
    <w:basedOn w:val="Standard"/>
    <w:link w:val="KommentartextZchn"/>
    <w:uiPriority w:val="99"/>
    <w:unhideWhenUsed/>
    <w:rsid w:val="001530C0"/>
    <w:pPr>
      <w:spacing w:line="240" w:lineRule="auto"/>
    </w:pPr>
    <w:rPr>
      <w:rFonts w:ascii="Calibri" w:hAnsi="Calibri" w:cs="Times New Roman"/>
      <w:sz w:val="20"/>
      <w:szCs w:val="20"/>
      <w:lang w:val="x-none" w:eastAsia="x-none"/>
    </w:rPr>
  </w:style>
  <w:style w:type="character" w:customStyle="1" w:styleId="KommentartextZchn">
    <w:name w:val="Kommentartext Zchn"/>
    <w:link w:val="Kommentartext"/>
    <w:uiPriority w:val="99"/>
    <w:rsid w:val="001530C0"/>
    <w:rPr>
      <w:rFonts w:ascii="Calibri" w:eastAsia="SimSun" w:hAnsi="Calibri" w:cs="Times New Roman"/>
      <w:sz w:val="20"/>
      <w:szCs w:val="20"/>
    </w:rPr>
  </w:style>
  <w:style w:type="paragraph" w:styleId="Kommentarthema">
    <w:name w:val="annotation subject"/>
    <w:basedOn w:val="Kommentartext"/>
    <w:next w:val="Kommentartext"/>
    <w:link w:val="KommentarthemaZchn"/>
    <w:uiPriority w:val="99"/>
    <w:semiHidden/>
    <w:unhideWhenUsed/>
    <w:rsid w:val="001530C0"/>
    <w:rPr>
      <w:b/>
      <w:bCs/>
    </w:rPr>
  </w:style>
  <w:style w:type="character" w:customStyle="1" w:styleId="KommentarthemaZchn">
    <w:name w:val="Kommentarthema Zchn"/>
    <w:link w:val="Kommentarthema"/>
    <w:uiPriority w:val="99"/>
    <w:semiHidden/>
    <w:rsid w:val="001530C0"/>
    <w:rPr>
      <w:rFonts w:ascii="Calibri" w:eastAsia="SimSun" w:hAnsi="Calibri" w:cs="Times New Roman"/>
      <w:b/>
      <w:bCs/>
      <w:sz w:val="20"/>
      <w:szCs w:val="20"/>
    </w:rPr>
  </w:style>
  <w:style w:type="table" w:styleId="Tabellenraster">
    <w:name w:val="Table Grid"/>
    <w:basedOn w:val="NormaleTabelle"/>
    <w:uiPriority w:val="59"/>
    <w:rsid w:val="00EF0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nhideWhenUsed/>
    <w:rsid w:val="00EF0BCA"/>
    <w:rPr>
      <w:color w:val="0000FF"/>
      <w:u w:val="single"/>
    </w:rPr>
  </w:style>
  <w:style w:type="character" w:customStyle="1" w:styleId="HellesRaster-Akzent21">
    <w:name w:val="Helles Raster - Akzent 21"/>
    <w:uiPriority w:val="99"/>
    <w:semiHidden/>
    <w:rsid w:val="00D204DC"/>
    <w:rPr>
      <w:color w:val="808080"/>
    </w:rPr>
  </w:style>
  <w:style w:type="paragraph" w:styleId="Fuzeile">
    <w:name w:val="footer"/>
    <w:basedOn w:val="Kopfzeile"/>
    <w:link w:val="FuzeileZchn"/>
    <w:uiPriority w:val="99"/>
    <w:rsid w:val="00014639"/>
    <w:pPr>
      <w:widowControl w:val="0"/>
      <w:tabs>
        <w:tab w:val="clear" w:pos="4680"/>
        <w:tab w:val="clear" w:pos="9360"/>
      </w:tabs>
      <w:overflowPunct w:val="0"/>
      <w:autoSpaceDE w:val="0"/>
      <w:autoSpaceDN w:val="0"/>
      <w:adjustRightInd w:val="0"/>
      <w:jc w:val="center"/>
      <w:textAlignment w:val="baseline"/>
    </w:pPr>
    <w:rPr>
      <w:rFonts w:ascii="Arial" w:eastAsia="MS Mincho" w:hAnsi="Arial"/>
      <w:b/>
      <w:i/>
      <w:noProof/>
      <w:sz w:val="18"/>
      <w:lang w:val="en-GB" w:eastAsia="en-US"/>
    </w:rPr>
  </w:style>
  <w:style w:type="character" w:customStyle="1" w:styleId="FuzeileZchn">
    <w:name w:val="Fußzeile Zchn"/>
    <w:link w:val="Fuzeile"/>
    <w:uiPriority w:val="99"/>
    <w:rsid w:val="00014639"/>
    <w:rPr>
      <w:rFonts w:ascii="Arial" w:eastAsia="MS Mincho" w:hAnsi="Arial" w:cs="Times New Roman"/>
      <w:b/>
      <w:i/>
      <w:noProof/>
      <w:sz w:val="18"/>
      <w:szCs w:val="20"/>
      <w:lang w:val="en-GB" w:eastAsia="en-US"/>
    </w:r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
    <w:basedOn w:val="Standard"/>
    <w:link w:val="KopfzeileZchn"/>
    <w:unhideWhenUsed/>
    <w:rsid w:val="00014639"/>
    <w:pPr>
      <w:tabs>
        <w:tab w:val="center" w:pos="4680"/>
        <w:tab w:val="right" w:pos="9360"/>
      </w:tabs>
      <w:spacing w:after="0" w:line="240" w:lineRule="auto"/>
    </w:pPr>
    <w:rPr>
      <w:rFonts w:ascii="Calibri" w:hAnsi="Calibri" w:cs="Times New Roman"/>
      <w:sz w:val="20"/>
      <w:szCs w:val="20"/>
      <w:lang w:val="x-none" w:eastAsia="x-none"/>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link w:val="Kopfzeile"/>
    <w:rsid w:val="00014639"/>
    <w:rPr>
      <w:rFonts w:ascii="Calibri" w:eastAsia="SimSun" w:hAnsi="Calibri" w:cs="Times New Roman"/>
    </w:rPr>
  </w:style>
  <w:style w:type="paragraph" w:customStyle="1" w:styleId="DunkleListe-Akzent31">
    <w:name w:val="Dunkle Liste - Akzent 31"/>
    <w:hidden/>
    <w:uiPriority w:val="99"/>
    <w:semiHidden/>
    <w:rsid w:val="00E617F3"/>
    <w:rPr>
      <w:sz w:val="22"/>
      <w:szCs w:val="22"/>
      <w:lang w:val="en-US" w:eastAsia="zh-CN"/>
    </w:rPr>
  </w:style>
  <w:style w:type="paragraph" w:styleId="Beschriftung">
    <w:name w:val="caption"/>
    <w:basedOn w:val="Standard"/>
    <w:next w:val="Standard"/>
    <w:uiPriority w:val="35"/>
    <w:qFormat/>
    <w:rsid w:val="001C5363"/>
    <w:pPr>
      <w:spacing w:line="240" w:lineRule="auto"/>
      <w:jc w:val="center"/>
    </w:pPr>
    <w:rPr>
      <w:rFonts w:eastAsia="Calibri" w:cs="Times New Roman"/>
      <w:b/>
      <w:bCs/>
      <w:sz w:val="18"/>
      <w:szCs w:val="18"/>
      <w:lang w:eastAsia="en-US"/>
    </w:rPr>
  </w:style>
  <w:style w:type="paragraph" w:styleId="Standardeinzug">
    <w:name w:val="Normal Indent"/>
    <w:aliases w:val="Normal Indent Char2 Char,Normal Indent Char Char1 Char,Normal Indent Char1 Char Char Char,Normal Indent Char Char Char Char Char,Normal Indent Char1 Char1 Char,Normal Indent Char Char Char1 Char,Normal Indent Char1 Char"/>
    <w:basedOn w:val="Standard"/>
    <w:link w:val="StandardeinzugZchn"/>
    <w:unhideWhenUsed/>
    <w:rsid w:val="00635940"/>
    <w:pPr>
      <w:spacing w:after="0" w:line="240" w:lineRule="auto"/>
      <w:ind w:left="720"/>
      <w:jc w:val="both"/>
    </w:pPr>
    <w:rPr>
      <w:rFonts w:cs="Times New Roman"/>
      <w:sz w:val="20"/>
      <w:szCs w:val="20"/>
      <w:lang w:val="en-GB" w:eastAsia="fi-FI"/>
    </w:rPr>
  </w:style>
  <w:style w:type="character" w:customStyle="1" w:styleId="StandardeinzugZchn">
    <w:name w:val="Standardeinzug Zchn"/>
    <w:aliases w:val="Normal Indent Char2 Char Zchn,Normal Indent Char Char1 Char Zchn,Normal Indent Char1 Char Char Char Zchn,Normal Indent Char Char Char Char Char Zchn,Normal Indent Char1 Char1 Char Zchn,Normal Indent Char Char Char1 Char Zchn"/>
    <w:link w:val="Standardeinzug"/>
    <w:locked/>
    <w:rsid w:val="00635940"/>
    <w:rPr>
      <w:rFonts w:ascii="Arial" w:hAnsi="Arial"/>
      <w:lang w:val="en-GB" w:eastAsia="fi-FI"/>
    </w:rPr>
  </w:style>
  <w:style w:type="paragraph" w:customStyle="1" w:styleId="a">
    <w:name w:val="段"/>
    <w:uiPriority w:val="99"/>
    <w:rsid w:val="00635940"/>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hidden/>
    <w:uiPriority w:val="71"/>
    <w:rsid w:val="00D15EF0"/>
    <w:rPr>
      <w:rFonts w:ascii="Arial" w:hAnsi="Arial" w:cs="Arial"/>
      <w:sz w:val="22"/>
      <w:szCs w:val="22"/>
      <w:lang w:val="en-US" w:eastAsia="zh-CN"/>
    </w:rPr>
  </w:style>
  <w:style w:type="paragraph" w:customStyle="1" w:styleId="TAH">
    <w:name w:val="TAH"/>
    <w:basedOn w:val="TAC"/>
    <w:link w:val="TAHCar"/>
    <w:qFormat/>
    <w:rsid w:val="006F4D66"/>
    <w:rPr>
      <w:b/>
    </w:rPr>
  </w:style>
  <w:style w:type="paragraph" w:customStyle="1" w:styleId="TAC">
    <w:name w:val="TAC"/>
    <w:basedOn w:val="Standard"/>
    <w:link w:val="TACChar"/>
    <w:qFormat/>
    <w:rsid w:val="006F4D66"/>
    <w:pPr>
      <w:keepNext/>
      <w:keepLines/>
      <w:overflowPunct w:val="0"/>
      <w:autoSpaceDE w:val="0"/>
      <w:autoSpaceDN w:val="0"/>
      <w:adjustRightInd w:val="0"/>
      <w:spacing w:after="0" w:line="240" w:lineRule="auto"/>
      <w:jc w:val="center"/>
      <w:textAlignment w:val="baseline"/>
    </w:pPr>
    <w:rPr>
      <w:rFonts w:eastAsia="Times New Roman" w:cs="Times New Roman"/>
      <w:sz w:val="18"/>
      <w:szCs w:val="20"/>
      <w:lang w:val="x-none" w:eastAsia="x-none"/>
    </w:rPr>
  </w:style>
  <w:style w:type="character" w:customStyle="1" w:styleId="TACChar">
    <w:name w:val="TAC Char"/>
    <w:link w:val="TAC"/>
    <w:rsid w:val="006F4D66"/>
    <w:rPr>
      <w:rFonts w:ascii="Arial" w:eastAsia="Times New Roman" w:hAnsi="Arial"/>
      <w:sz w:val="18"/>
      <w:lang w:val="x-none" w:eastAsia="x-none"/>
    </w:rPr>
  </w:style>
  <w:style w:type="character" w:customStyle="1" w:styleId="TAHCar">
    <w:name w:val="TAH Car"/>
    <w:link w:val="TAH"/>
    <w:qFormat/>
    <w:rsid w:val="006F4D66"/>
    <w:rPr>
      <w:rFonts w:ascii="Arial" w:eastAsia="Times New Roman" w:hAnsi="Arial"/>
      <w:b/>
      <w:sz w:val="18"/>
      <w:lang w:val="x-none" w:eastAsia="x-none"/>
    </w:rPr>
  </w:style>
  <w:style w:type="paragraph" w:customStyle="1" w:styleId="TAN">
    <w:name w:val="TAN"/>
    <w:basedOn w:val="Standard"/>
    <w:link w:val="TANChar"/>
    <w:qFormat/>
    <w:rsid w:val="006F4D66"/>
    <w:pPr>
      <w:keepNext/>
      <w:keepLines/>
      <w:overflowPunct w:val="0"/>
      <w:autoSpaceDE w:val="0"/>
      <w:autoSpaceDN w:val="0"/>
      <w:adjustRightInd w:val="0"/>
      <w:spacing w:after="0" w:line="240" w:lineRule="auto"/>
      <w:ind w:left="851" w:hanging="851"/>
      <w:textAlignment w:val="baseline"/>
    </w:pPr>
    <w:rPr>
      <w:rFonts w:eastAsia="Times New Roman" w:cs="Times New Roman"/>
      <w:sz w:val="18"/>
      <w:szCs w:val="20"/>
      <w:lang w:val="x-none" w:eastAsia="x-none"/>
    </w:rPr>
  </w:style>
  <w:style w:type="character" w:customStyle="1" w:styleId="TANChar">
    <w:name w:val="TAN Char"/>
    <w:link w:val="TAN"/>
    <w:rsid w:val="006F4D66"/>
    <w:rPr>
      <w:rFonts w:ascii="Arial" w:eastAsia="Times New Roman" w:hAnsi="Arial"/>
      <w:sz w:val="18"/>
      <w:lang w:val="x-none" w:eastAsia="x-none"/>
    </w:rPr>
  </w:style>
  <w:style w:type="paragraph" w:customStyle="1" w:styleId="TH">
    <w:name w:val="TH"/>
    <w:basedOn w:val="Standard"/>
    <w:link w:val="THChar"/>
    <w:rsid w:val="0016379A"/>
    <w:pPr>
      <w:keepNext/>
      <w:keepLines/>
      <w:overflowPunct w:val="0"/>
      <w:autoSpaceDE w:val="0"/>
      <w:autoSpaceDN w:val="0"/>
      <w:adjustRightInd w:val="0"/>
      <w:spacing w:before="60" w:after="180" w:line="240" w:lineRule="auto"/>
      <w:jc w:val="center"/>
      <w:textAlignment w:val="baseline"/>
    </w:pPr>
    <w:rPr>
      <w:rFonts w:eastAsia="Times New Roman" w:cs="Times New Roman"/>
      <w:b/>
      <w:sz w:val="20"/>
      <w:szCs w:val="20"/>
      <w:lang w:val="x-none" w:eastAsia="x-none"/>
    </w:rPr>
  </w:style>
  <w:style w:type="character" w:customStyle="1" w:styleId="THChar">
    <w:name w:val="TH Char"/>
    <w:link w:val="TH"/>
    <w:rsid w:val="0016379A"/>
    <w:rPr>
      <w:rFonts w:ascii="Arial" w:eastAsia="Times New Roman" w:hAnsi="Arial"/>
      <w:b/>
      <w:lang w:val="x-none" w:eastAsia="x-none"/>
    </w:rPr>
  </w:style>
  <w:style w:type="paragraph" w:customStyle="1" w:styleId="TF">
    <w:name w:val="TF"/>
    <w:basedOn w:val="TH"/>
    <w:link w:val="TFChar"/>
    <w:rsid w:val="0016379A"/>
    <w:pPr>
      <w:keepNext w:val="0"/>
      <w:spacing w:before="0" w:after="240"/>
    </w:pPr>
  </w:style>
  <w:style w:type="character" w:customStyle="1" w:styleId="TFChar">
    <w:name w:val="TF Char"/>
    <w:link w:val="TF"/>
    <w:rsid w:val="0016379A"/>
    <w:rPr>
      <w:rFonts w:ascii="Arial" w:eastAsia="Times New Roman" w:hAnsi="Arial"/>
      <w:b/>
      <w:lang w:val="x-none" w:eastAsia="x-none"/>
    </w:rPr>
  </w:style>
  <w:style w:type="character" w:styleId="Platzhaltertext">
    <w:name w:val="Placeholder Text"/>
    <w:basedOn w:val="Absatz-Standardschriftart"/>
    <w:uiPriority w:val="99"/>
    <w:unhideWhenUsed/>
    <w:rsid w:val="00AF60AE"/>
    <w:rPr>
      <w:color w:val="808080"/>
    </w:rPr>
  </w:style>
  <w:style w:type="paragraph" w:styleId="Listenabsatz">
    <w:name w:val="List Paragraph"/>
    <w:basedOn w:val="Standard"/>
    <w:uiPriority w:val="34"/>
    <w:unhideWhenUsed/>
    <w:qFormat/>
    <w:rsid w:val="00AF60AE"/>
    <w:pPr>
      <w:numPr>
        <w:numId w:val="3"/>
      </w:numPr>
      <w:tabs>
        <w:tab w:val="left" w:pos="425"/>
      </w:tabs>
      <w:spacing w:after="120" w:line="271" w:lineRule="auto"/>
    </w:pPr>
    <w:rPr>
      <w:rFonts w:asciiTheme="minorHAnsi" w:eastAsiaTheme="minorHAnsi" w:hAnsiTheme="minorHAnsi" w:cstheme="minorBidi"/>
      <w:sz w:val="20"/>
      <w:szCs w:val="20"/>
      <w:lang w:val="de-DE" w:eastAsia="en-US"/>
    </w:rPr>
  </w:style>
  <w:style w:type="character" w:styleId="Fett">
    <w:name w:val="Strong"/>
    <w:basedOn w:val="Absatz-Standardschriftart"/>
    <w:uiPriority w:val="20"/>
    <w:qFormat/>
    <w:rsid w:val="003D0E5C"/>
    <w:rPr>
      <w:b/>
      <w:bCs/>
    </w:rPr>
  </w:style>
  <w:style w:type="character" w:customStyle="1" w:styleId="c-phonebook-results-content">
    <w:name w:val="c-phonebook-results-content"/>
    <w:basedOn w:val="Absatz-Standardschriftart"/>
    <w:rsid w:val="007636DE"/>
  </w:style>
  <w:style w:type="paragraph" w:customStyle="1" w:styleId="LD">
    <w:name w:val="LD"/>
    <w:rsid w:val="001B137F"/>
    <w:pPr>
      <w:keepNext/>
      <w:keepLines/>
      <w:spacing w:line="180" w:lineRule="exact"/>
    </w:pPr>
    <w:rPr>
      <w:rFonts w:ascii="MS LineDraw" w:hAnsi="MS LineDraw"/>
      <w:noProof/>
      <w:lang w:val="en-GB" w:eastAsia="en-US"/>
    </w:rPr>
  </w:style>
  <w:style w:type="character" w:styleId="HTMLAkronym">
    <w:name w:val="HTML Acronym"/>
    <w:basedOn w:val="Absatz-Standardschriftart"/>
    <w:uiPriority w:val="99"/>
    <w:semiHidden/>
    <w:unhideWhenUsed/>
    <w:rsid w:val="005964E4"/>
  </w:style>
  <w:style w:type="table" w:styleId="HelleListe">
    <w:name w:val="Light List"/>
    <w:basedOn w:val="NormaleTabelle"/>
    <w:uiPriority w:val="61"/>
    <w:rsid w:val="005964E4"/>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customStyle="1" w:styleId="TAL">
    <w:name w:val="TAL"/>
    <w:basedOn w:val="Standard"/>
    <w:link w:val="TALCar"/>
    <w:qFormat/>
    <w:rsid w:val="001B6B30"/>
    <w:pPr>
      <w:keepNext/>
      <w:keepLines/>
      <w:spacing w:after="0" w:line="240" w:lineRule="auto"/>
    </w:pPr>
    <w:rPr>
      <w:rFonts w:cs="Times New Roman"/>
      <w:sz w:val="18"/>
      <w:szCs w:val="20"/>
      <w:lang w:val="en-GB" w:eastAsia="en-US"/>
    </w:rPr>
  </w:style>
  <w:style w:type="character" w:customStyle="1" w:styleId="TALCar">
    <w:name w:val="TAL Car"/>
    <w:link w:val="TAL"/>
    <w:rsid w:val="001B6B30"/>
    <w:rPr>
      <w:rFonts w:ascii="Arial" w:hAnsi="Arial"/>
      <w:sz w:val="18"/>
      <w:lang w:val="en-GB" w:eastAsia="en-US"/>
    </w:rPr>
  </w:style>
  <w:style w:type="table" w:styleId="TabellemithellemGitternetz">
    <w:name w:val="Grid Table Light"/>
    <w:basedOn w:val="NormaleTabelle"/>
    <w:uiPriority w:val="40"/>
    <w:rsid w:val="000F07A2"/>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EinfacheTabelle2">
    <w:name w:val="Plain Table 2"/>
    <w:basedOn w:val="NormaleTabelle"/>
    <w:uiPriority w:val="42"/>
    <w:rsid w:val="00BC6E8D"/>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styleId="StandardWeb">
    <w:name w:val="Normal (Web)"/>
    <w:basedOn w:val="Standard"/>
    <w:uiPriority w:val="99"/>
    <w:semiHidden/>
    <w:unhideWhenUsed/>
    <w:rsid w:val="00B3129D"/>
    <w:pPr>
      <w:spacing w:before="100" w:beforeAutospacing="1" w:after="100" w:afterAutospacing="1" w:line="240" w:lineRule="auto"/>
    </w:pPr>
    <w:rPr>
      <w:rFonts w:ascii="Times New Roman" w:eastAsia="Times New Roman" w:hAnsi="Times New Roman" w:cs="Times New Roman"/>
      <w:sz w:val="24"/>
      <w:szCs w:val="24"/>
      <w:lang w:eastAsia="en-US"/>
    </w:rPr>
  </w:style>
  <w:style w:type="character" w:customStyle="1" w:styleId="tdoc-headerChar">
    <w:name w:val="tdoc-header Char"/>
    <w:basedOn w:val="Absatz-Standardschriftart"/>
    <w:link w:val="tdoc-header"/>
    <w:locked/>
    <w:rsid w:val="006731CE"/>
    <w:rPr>
      <w:rFonts w:ascii="MS PGothic" w:eastAsia="MS PGothic" w:hAnsi="MS PGothic"/>
    </w:rPr>
  </w:style>
  <w:style w:type="paragraph" w:customStyle="1" w:styleId="tdoc-header">
    <w:name w:val="tdoc-header"/>
    <w:basedOn w:val="Standard"/>
    <w:link w:val="tdoc-headerChar"/>
    <w:rsid w:val="006731CE"/>
    <w:pPr>
      <w:spacing w:before="100" w:beforeAutospacing="1" w:after="100" w:afterAutospacing="1" w:line="240" w:lineRule="auto"/>
    </w:pPr>
    <w:rPr>
      <w:rFonts w:ascii="MS PGothic" w:eastAsia="MS PGothic" w:hAnsi="MS PGothic" w:cs="Times New Roman"/>
      <w:sz w:val="20"/>
      <w:szCs w:val="20"/>
      <w:lang w:val="de-DE" w:eastAsia="de-DE"/>
    </w:rPr>
  </w:style>
  <w:style w:type="table" w:styleId="EinfacheTabelle1">
    <w:name w:val="Plain Table 1"/>
    <w:basedOn w:val="NormaleTabelle"/>
    <w:uiPriority w:val="41"/>
    <w:rsid w:val="00E0130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Listentabelle5dunkelAkzent5">
    <w:name w:val="List Table 5 Dark Accent 5"/>
    <w:basedOn w:val="NormaleTabelle"/>
    <w:uiPriority w:val="50"/>
    <w:rsid w:val="006A7D2C"/>
    <w:rPr>
      <w:color w:val="FFFFFF" w:themeColor="background1"/>
    </w:rPr>
    <w:tblPr>
      <w:tblStyleRowBandSize w:val="1"/>
      <w:tblStyleColBandSize w:val="1"/>
      <w:tblBorders>
        <w:top w:val="single" w:sz="24" w:space="0" w:color="4472C4" w:themeColor="accent5"/>
        <w:left w:val="single" w:sz="24" w:space="0" w:color="4472C4" w:themeColor="accent5"/>
        <w:bottom w:val="single" w:sz="24" w:space="0" w:color="4472C4" w:themeColor="accent5"/>
        <w:right w:val="single" w:sz="24" w:space="0" w:color="4472C4" w:themeColor="accent5"/>
      </w:tblBorders>
    </w:tblPr>
    <w:tcPr>
      <w:shd w:val="clear" w:color="auto" w:fill="4472C4"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Gitternetztabelle2Akzent1">
    <w:name w:val="Grid Table 2 Accent 1"/>
    <w:basedOn w:val="NormaleTabelle"/>
    <w:uiPriority w:val="47"/>
    <w:rsid w:val="006A7D2C"/>
    <w:tblPr>
      <w:tblStyleRowBandSize w:val="1"/>
      <w:tblStyleColBandSize w:val="1"/>
      <w:tblBorders>
        <w:top w:val="single" w:sz="2" w:space="0" w:color="9CC2E5" w:themeColor="accent1" w:themeTint="99"/>
        <w:bottom w:val="single" w:sz="2" w:space="0" w:color="9CC2E5" w:themeColor="accent1" w:themeTint="99"/>
        <w:insideH w:val="single" w:sz="2" w:space="0" w:color="9CC2E5" w:themeColor="accent1" w:themeTint="99"/>
        <w:insideV w:val="single" w:sz="2" w:space="0" w:color="9CC2E5" w:themeColor="accent1" w:themeTint="99"/>
      </w:tblBorders>
    </w:tblPr>
    <w:tblStylePr w:type="firstRow">
      <w:rPr>
        <w:b/>
        <w:bCs/>
      </w:rPr>
      <w:tblPr/>
      <w:tcPr>
        <w:tcBorders>
          <w:top w:val="nil"/>
          <w:bottom w:val="single" w:sz="12" w:space="0" w:color="9CC2E5" w:themeColor="accent1" w:themeTint="99"/>
          <w:insideH w:val="nil"/>
          <w:insideV w:val="nil"/>
        </w:tcBorders>
        <w:shd w:val="clear" w:color="auto" w:fill="FFFFFF" w:themeFill="background1"/>
      </w:tcPr>
    </w:tblStylePr>
    <w:tblStylePr w:type="lastRow">
      <w:rPr>
        <w:b/>
        <w:bCs/>
      </w:rPr>
      <w:tblPr/>
      <w:tcPr>
        <w:tcBorders>
          <w:top w:val="double" w:sz="2" w:space="0" w:color="9CC2E5"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itternetztabelle1hellAkzent1">
    <w:name w:val="Grid Table 1 Light Accent 1"/>
    <w:basedOn w:val="NormaleTabelle"/>
    <w:uiPriority w:val="46"/>
    <w:rsid w:val="006A7D2C"/>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paragraph" w:styleId="Listennummer4">
    <w:name w:val="List Number 4"/>
    <w:basedOn w:val="Standard"/>
    <w:rsid w:val="00765F40"/>
    <w:pPr>
      <w:numPr>
        <w:numId w:val="9"/>
      </w:numPr>
      <w:tabs>
        <w:tab w:val="num" w:pos="1209"/>
      </w:tabs>
      <w:overflowPunct w:val="0"/>
      <w:autoSpaceDE w:val="0"/>
      <w:autoSpaceDN w:val="0"/>
      <w:adjustRightInd w:val="0"/>
      <w:spacing w:after="180" w:line="240" w:lineRule="auto"/>
      <w:ind w:left="1209"/>
      <w:textAlignment w:val="baseline"/>
    </w:pPr>
    <w:rPr>
      <w:rFonts w:ascii="Times New Roman" w:eastAsia="MS Mincho" w:hAnsi="Times New Roman" w:cs="Times New Roman"/>
      <w:sz w:val="20"/>
      <w:szCs w:val="20"/>
      <w:lang w:val="en-GB" w:eastAsia="en-GB"/>
    </w:rPr>
  </w:style>
  <w:style w:type="paragraph" w:styleId="berarbeitung">
    <w:name w:val="Revision"/>
    <w:hidden/>
    <w:uiPriority w:val="99"/>
    <w:semiHidden/>
    <w:rsid w:val="004860AF"/>
    <w:rPr>
      <w:rFonts w:ascii="Arial" w:hAnsi="Arial" w:cs="Arial"/>
      <w:sz w:val="22"/>
      <w:szCs w:val="22"/>
      <w:lang w:val="en-US" w:eastAsia="zh-CN"/>
    </w:rPr>
  </w:style>
  <w:style w:type="paragraph" w:customStyle="1" w:styleId="Proposals">
    <w:name w:val="Proposals"/>
    <w:basedOn w:val="Standard"/>
    <w:link w:val="Proposals0"/>
    <w:qFormat/>
    <w:rsid w:val="008922A4"/>
    <w:pPr>
      <w:spacing w:beforeLines="100" w:before="100" w:afterLines="100" w:after="100" w:line="240" w:lineRule="auto"/>
    </w:pPr>
    <w:rPr>
      <w:rFonts w:ascii="Times New Roman" w:eastAsiaTheme="minorEastAsia" w:hAnsi="Times New Roman" w:cs="Times New Roman"/>
      <w:b/>
      <w:bCs/>
      <w:i/>
      <w:iCs/>
      <w:sz w:val="20"/>
      <w:szCs w:val="20"/>
      <w:lang w:eastAsia="ja-JP"/>
    </w:rPr>
  </w:style>
  <w:style w:type="character" w:customStyle="1" w:styleId="Proposals0">
    <w:name w:val="Proposals (文字)"/>
    <w:basedOn w:val="Absatz-Standardschriftart"/>
    <w:link w:val="Proposals"/>
    <w:rsid w:val="008922A4"/>
    <w:rPr>
      <w:rFonts w:ascii="Times New Roman" w:eastAsiaTheme="minorEastAsia" w:hAnsi="Times New Roman"/>
      <w:b/>
      <w:bCs/>
      <w:i/>
      <w:iCs/>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3118441">
      <w:bodyDiv w:val="1"/>
      <w:marLeft w:val="0"/>
      <w:marRight w:val="0"/>
      <w:marTop w:val="0"/>
      <w:marBottom w:val="0"/>
      <w:divBdr>
        <w:top w:val="none" w:sz="0" w:space="0" w:color="auto"/>
        <w:left w:val="none" w:sz="0" w:space="0" w:color="auto"/>
        <w:bottom w:val="none" w:sz="0" w:space="0" w:color="auto"/>
        <w:right w:val="none" w:sz="0" w:space="0" w:color="auto"/>
      </w:divBdr>
    </w:div>
    <w:div w:id="244069950">
      <w:bodyDiv w:val="1"/>
      <w:marLeft w:val="0"/>
      <w:marRight w:val="0"/>
      <w:marTop w:val="0"/>
      <w:marBottom w:val="0"/>
      <w:divBdr>
        <w:top w:val="none" w:sz="0" w:space="0" w:color="auto"/>
        <w:left w:val="none" w:sz="0" w:space="0" w:color="auto"/>
        <w:bottom w:val="none" w:sz="0" w:space="0" w:color="auto"/>
        <w:right w:val="none" w:sz="0" w:space="0" w:color="auto"/>
      </w:divBdr>
    </w:div>
    <w:div w:id="255359713">
      <w:bodyDiv w:val="1"/>
      <w:marLeft w:val="0"/>
      <w:marRight w:val="0"/>
      <w:marTop w:val="0"/>
      <w:marBottom w:val="0"/>
      <w:divBdr>
        <w:top w:val="none" w:sz="0" w:space="0" w:color="auto"/>
        <w:left w:val="none" w:sz="0" w:space="0" w:color="auto"/>
        <w:bottom w:val="none" w:sz="0" w:space="0" w:color="auto"/>
        <w:right w:val="none" w:sz="0" w:space="0" w:color="auto"/>
      </w:divBdr>
    </w:div>
    <w:div w:id="257176102">
      <w:bodyDiv w:val="1"/>
      <w:marLeft w:val="0"/>
      <w:marRight w:val="0"/>
      <w:marTop w:val="0"/>
      <w:marBottom w:val="0"/>
      <w:divBdr>
        <w:top w:val="none" w:sz="0" w:space="0" w:color="auto"/>
        <w:left w:val="none" w:sz="0" w:space="0" w:color="auto"/>
        <w:bottom w:val="none" w:sz="0" w:space="0" w:color="auto"/>
        <w:right w:val="none" w:sz="0" w:space="0" w:color="auto"/>
      </w:divBdr>
    </w:div>
    <w:div w:id="260382537">
      <w:bodyDiv w:val="1"/>
      <w:marLeft w:val="0"/>
      <w:marRight w:val="0"/>
      <w:marTop w:val="0"/>
      <w:marBottom w:val="0"/>
      <w:divBdr>
        <w:top w:val="none" w:sz="0" w:space="0" w:color="auto"/>
        <w:left w:val="none" w:sz="0" w:space="0" w:color="auto"/>
        <w:bottom w:val="none" w:sz="0" w:space="0" w:color="auto"/>
        <w:right w:val="none" w:sz="0" w:space="0" w:color="auto"/>
      </w:divBdr>
    </w:div>
    <w:div w:id="468324124">
      <w:bodyDiv w:val="1"/>
      <w:marLeft w:val="0"/>
      <w:marRight w:val="0"/>
      <w:marTop w:val="0"/>
      <w:marBottom w:val="0"/>
      <w:divBdr>
        <w:top w:val="none" w:sz="0" w:space="0" w:color="auto"/>
        <w:left w:val="none" w:sz="0" w:space="0" w:color="auto"/>
        <w:bottom w:val="none" w:sz="0" w:space="0" w:color="auto"/>
        <w:right w:val="none" w:sz="0" w:space="0" w:color="auto"/>
      </w:divBdr>
    </w:div>
    <w:div w:id="536966377">
      <w:bodyDiv w:val="1"/>
      <w:marLeft w:val="0"/>
      <w:marRight w:val="0"/>
      <w:marTop w:val="0"/>
      <w:marBottom w:val="0"/>
      <w:divBdr>
        <w:top w:val="none" w:sz="0" w:space="0" w:color="auto"/>
        <w:left w:val="none" w:sz="0" w:space="0" w:color="auto"/>
        <w:bottom w:val="none" w:sz="0" w:space="0" w:color="auto"/>
        <w:right w:val="none" w:sz="0" w:space="0" w:color="auto"/>
      </w:divBdr>
    </w:div>
    <w:div w:id="546142842">
      <w:bodyDiv w:val="1"/>
      <w:marLeft w:val="0"/>
      <w:marRight w:val="0"/>
      <w:marTop w:val="0"/>
      <w:marBottom w:val="0"/>
      <w:divBdr>
        <w:top w:val="none" w:sz="0" w:space="0" w:color="auto"/>
        <w:left w:val="none" w:sz="0" w:space="0" w:color="auto"/>
        <w:bottom w:val="none" w:sz="0" w:space="0" w:color="auto"/>
        <w:right w:val="none" w:sz="0" w:space="0" w:color="auto"/>
      </w:divBdr>
    </w:div>
    <w:div w:id="582764902">
      <w:bodyDiv w:val="1"/>
      <w:marLeft w:val="0"/>
      <w:marRight w:val="0"/>
      <w:marTop w:val="0"/>
      <w:marBottom w:val="0"/>
      <w:divBdr>
        <w:top w:val="none" w:sz="0" w:space="0" w:color="auto"/>
        <w:left w:val="none" w:sz="0" w:space="0" w:color="auto"/>
        <w:bottom w:val="none" w:sz="0" w:space="0" w:color="auto"/>
        <w:right w:val="none" w:sz="0" w:space="0" w:color="auto"/>
      </w:divBdr>
    </w:div>
    <w:div w:id="602686380">
      <w:bodyDiv w:val="1"/>
      <w:marLeft w:val="0"/>
      <w:marRight w:val="0"/>
      <w:marTop w:val="0"/>
      <w:marBottom w:val="0"/>
      <w:divBdr>
        <w:top w:val="none" w:sz="0" w:space="0" w:color="auto"/>
        <w:left w:val="none" w:sz="0" w:space="0" w:color="auto"/>
        <w:bottom w:val="none" w:sz="0" w:space="0" w:color="auto"/>
        <w:right w:val="none" w:sz="0" w:space="0" w:color="auto"/>
      </w:divBdr>
    </w:div>
    <w:div w:id="659651275">
      <w:bodyDiv w:val="1"/>
      <w:marLeft w:val="0"/>
      <w:marRight w:val="0"/>
      <w:marTop w:val="0"/>
      <w:marBottom w:val="0"/>
      <w:divBdr>
        <w:top w:val="none" w:sz="0" w:space="0" w:color="auto"/>
        <w:left w:val="none" w:sz="0" w:space="0" w:color="auto"/>
        <w:bottom w:val="none" w:sz="0" w:space="0" w:color="auto"/>
        <w:right w:val="none" w:sz="0" w:space="0" w:color="auto"/>
      </w:divBdr>
    </w:div>
    <w:div w:id="666055261">
      <w:bodyDiv w:val="1"/>
      <w:marLeft w:val="0"/>
      <w:marRight w:val="0"/>
      <w:marTop w:val="0"/>
      <w:marBottom w:val="0"/>
      <w:divBdr>
        <w:top w:val="none" w:sz="0" w:space="0" w:color="auto"/>
        <w:left w:val="none" w:sz="0" w:space="0" w:color="auto"/>
        <w:bottom w:val="none" w:sz="0" w:space="0" w:color="auto"/>
        <w:right w:val="none" w:sz="0" w:space="0" w:color="auto"/>
      </w:divBdr>
    </w:div>
    <w:div w:id="743337331">
      <w:bodyDiv w:val="1"/>
      <w:marLeft w:val="0"/>
      <w:marRight w:val="0"/>
      <w:marTop w:val="0"/>
      <w:marBottom w:val="0"/>
      <w:divBdr>
        <w:top w:val="none" w:sz="0" w:space="0" w:color="auto"/>
        <w:left w:val="none" w:sz="0" w:space="0" w:color="auto"/>
        <w:bottom w:val="none" w:sz="0" w:space="0" w:color="auto"/>
        <w:right w:val="none" w:sz="0" w:space="0" w:color="auto"/>
      </w:divBdr>
      <w:divsChild>
        <w:div w:id="424495888">
          <w:marLeft w:val="446"/>
          <w:marRight w:val="0"/>
          <w:marTop w:val="0"/>
          <w:marBottom w:val="0"/>
          <w:divBdr>
            <w:top w:val="none" w:sz="0" w:space="0" w:color="auto"/>
            <w:left w:val="none" w:sz="0" w:space="0" w:color="auto"/>
            <w:bottom w:val="none" w:sz="0" w:space="0" w:color="auto"/>
            <w:right w:val="none" w:sz="0" w:space="0" w:color="auto"/>
          </w:divBdr>
        </w:div>
        <w:div w:id="916089607">
          <w:marLeft w:val="446"/>
          <w:marRight w:val="0"/>
          <w:marTop w:val="0"/>
          <w:marBottom w:val="0"/>
          <w:divBdr>
            <w:top w:val="none" w:sz="0" w:space="0" w:color="auto"/>
            <w:left w:val="none" w:sz="0" w:space="0" w:color="auto"/>
            <w:bottom w:val="none" w:sz="0" w:space="0" w:color="auto"/>
            <w:right w:val="none" w:sz="0" w:space="0" w:color="auto"/>
          </w:divBdr>
        </w:div>
        <w:div w:id="1267691542">
          <w:marLeft w:val="446"/>
          <w:marRight w:val="0"/>
          <w:marTop w:val="0"/>
          <w:marBottom w:val="0"/>
          <w:divBdr>
            <w:top w:val="none" w:sz="0" w:space="0" w:color="auto"/>
            <w:left w:val="none" w:sz="0" w:space="0" w:color="auto"/>
            <w:bottom w:val="none" w:sz="0" w:space="0" w:color="auto"/>
            <w:right w:val="none" w:sz="0" w:space="0" w:color="auto"/>
          </w:divBdr>
        </w:div>
      </w:divsChild>
    </w:div>
    <w:div w:id="777480931">
      <w:bodyDiv w:val="1"/>
      <w:marLeft w:val="0"/>
      <w:marRight w:val="0"/>
      <w:marTop w:val="0"/>
      <w:marBottom w:val="0"/>
      <w:divBdr>
        <w:top w:val="none" w:sz="0" w:space="0" w:color="auto"/>
        <w:left w:val="none" w:sz="0" w:space="0" w:color="auto"/>
        <w:bottom w:val="none" w:sz="0" w:space="0" w:color="auto"/>
        <w:right w:val="none" w:sz="0" w:space="0" w:color="auto"/>
      </w:divBdr>
    </w:div>
    <w:div w:id="843326161">
      <w:bodyDiv w:val="1"/>
      <w:marLeft w:val="0"/>
      <w:marRight w:val="0"/>
      <w:marTop w:val="0"/>
      <w:marBottom w:val="0"/>
      <w:divBdr>
        <w:top w:val="none" w:sz="0" w:space="0" w:color="auto"/>
        <w:left w:val="none" w:sz="0" w:space="0" w:color="auto"/>
        <w:bottom w:val="none" w:sz="0" w:space="0" w:color="auto"/>
        <w:right w:val="none" w:sz="0" w:space="0" w:color="auto"/>
      </w:divBdr>
    </w:div>
    <w:div w:id="870218535">
      <w:bodyDiv w:val="1"/>
      <w:marLeft w:val="0"/>
      <w:marRight w:val="0"/>
      <w:marTop w:val="0"/>
      <w:marBottom w:val="0"/>
      <w:divBdr>
        <w:top w:val="none" w:sz="0" w:space="0" w:color="auto"/>
        <w:left w:val="none" w:sz="0" w:space="0" w:color="auto"/>
        <w:bottom w:val="none" w:sz="0" w:space="0" w:color="auto"/>
        <w:right w:val="none" w:sz="0" w:space="0" w:color="auto"/>
      </w:divBdr>
    </w:div>
    <w:div w:id="899435897">
      <w:bodyDiv w:val="1"/>
      <w:marLeft w:val="0"/>
      <w:marRight w:val="0"/>
      <w:marTop w:val="0"/>
      <w:marBottom w:val="0"/>
      <w:divBdr>
        <w:top w:val="none" w:sz="0" w:space="0" w:color="auto"/>
        <w:left w:val="none" w:sz="0" w:space="0" w:color="auto"/>
        <w:bottom w:val="none" w:sz="0" w:space="0" w:color="auto"/>
        <w:right w:val="none" w:sz="0" w:space="0" w:color="auto"/>
      </w:divBdr>
      <w:divsChild>
        <w:div w:id="33311427">
          <w:marLeft w:val="1800"/>
          <w:marRight w:val="0"/>
          <w:marTop w:val="100"/>
          <w:marBottom w:val="0"/>
          <w:divBdr>
            <w:top w:val="none" w:sz="0" w:space="0" w:color="auto"/>
            <w:left w:val="none" w:sz="0" w:space="0" w:color="auto"/>
            <w:bottom w:val="none" w:sz="0" w:space="0" w:color="auto"/>
            <w:right w:val="none" w:sz="0" w:space="0" w:color="auto"/>
          </w:divBdr>
        </w:div>
      </w:divsChild>
    </w:div>
    <w:div w:id="907421497">
      <w:bodyDiv w:val="1"/>
      <w:marLeft w:val="0"/>
      <w:marRight w:val="0"/>
      <w:marTop w:val="0"/>
      <w:marBottom w:val="0"/>
      <w:divBdr>
        <w:top w:val="none" w:sz="0" w:space="0" w:color="auto"/>
        <w:left w:val="none" w:sz="0" w:space="0" w:color="auto"/>
        <w:bottom w:val="none" w:sz="0" w:space="0" w:color="auto"/>
        <w:right w:val="none" w:sz="0" w:space="0" w:color="auto"/>
      </w:divBdr>
    </w:div>
    <w:div w:id="921372838">
      <w:bodyDiv w:val="1"/>
      <w:marLeft w:val="0"/>
      <w:marRight w:val="0"/>
      <w:marTop w:val="0"/>
      <w:marBottom w:val="0"/>
      <w:divBdr>
        <w:top w:val="none" w:sz="0" w:space="0" w:color="auto"/>
        <w:left w:val="none" w:sz="0" w:space="0" w:color="auto"/>
        <w:bottom w:val="none" w:sz="0" w:space="0" w:color="auto"/>
        <w:right w:val="none" w:sz="0" w:space="0" w:color="auto"/>
      </w:divBdr>
    </w:div>
    <w:div w:id="933628951">
      <w:bodyDiv w:val="1"/>
      <w:marLeft w:val="0"/>
      <w:marRight w:val="0"/>
      <w:marTop w:val="0"/>
      <w:marBottom w:val="0"/>
      <w:divBdr>
        <w:top w:val="none" w:sz="0" w:space="0" w:color="auto"/>
        <w:left w:val="none" w:sz="0" w:space="0" w:color="auto"/>
        <w:bottom w:val="none" w:sz="0" w:space="0" w:color="auto"/>
        <w:right w:val="none" w:sz="0" w:space="0" w:color="auto"/>
      </w:divBdr>
    </w:div>
    <w:div w:id="958991107">
      <w:bodyDiv w:val="1"/>
      <w:marLeft w:val="0"/>
      <w:marRight w:val="0"/>
      <w:marTop w:val="0"/>
      <w:marBottom w:val="0"/>
      <w:divBdr>
        <w:top w:val="none" w:sz="0" w:space="0" w:color="auto"/>
        <w:left w:val="none" w:sz="0" w:space="0" w:color="auto"/>
        <w:bottom w:val="none" w:sz="0" w:space="0" w:color="auto"/>
        <w:right w:val="none" w:sz="0" w:space="0" w:color="auto"/>
      </w:divBdr>
    </w:div>
    <w:div w:id="1059674279">
      <w:bodyDiv w:val="1"/>
      <w:marLeft w:val="0"/>
      <w:marRight w:val="0"/>
      <w:marTop w:val="0"/>
      <w:marBottom w:val="0"/>
      <w:divBdr>
        <w:top w:val="none" w:sz="0" w:space="0" w:color="auto"/>
        <w:left w:val="none" w:sz="0" w:space="0" w:color="auto"/>
        <w:bottom w:val="none" w:sz="0" w:space="0" w:color="auto"/>
        <w:right w:val="none" w:sz="0" w:space="0" w:color="auto"/>
      </w:divBdr>
      <w:divsChild>
        <w:div w:id="1490370005">
          <w:marLeft w:val="288"/>
          <w:marRight w:val="0"/>
          <w:marTop w:val="0"/>
          <w:marBottom w:val="0"/>
          <w:divBdr>
            <w:top w:val="none" w:sz="0" w:space="0" w:color="auto"/>
            <w:left w:val="none" w:sz="0" w:space="0" w:color="auto"/>
            <w:bottom w:val="none" w:sz="0" w:space="0" w:color="auto"/>
            <w:right w:val="none" w:sz="0" w:space="0" w:color="auto"/>
          </w:divBdr>
        </w:div>
      </w:divsChild>
    </w:div>
    <w:div w:id="1063911986">
      <w:bodyDiv w:val="1"/>
      <w:marLeft w:val="0"/>
      <w:marRight w:val="0"/>
      <w:marTop w:val="0"/>
      <w:marBottom w:val="0"/>
      <w:divBdr>
        <w:top w:val="none" w:sz="0" w:space="0" w:color="auto"/>
        <w:left w:val="none" w:sz="0" w:space="0" w:color="auto"/>
        <w:bottom w:val="none" w:sz="0" w:space="0" w:color="auto"/>
        <w:right w:val="none" w:sz="0" w:space="0" w:color="auto"/>
      </w:divBdr>
    </w:div>
    <w:div w:id="1194538742">
      <w:bodyDiv w:val="1"/>
      <w:marLeft w:val="0"/>
      <w:marRight w:val="0"/>
      <w:marTop w:val="0"/>
      <w:marBottom w:val="0"/>
      <w:divBdr>
        <w:top w:val="none" w:sz="0" w:space="0" w:color="auto"/>
        <w:left w:val="none" w:sz="0" w:space="0" w:color="auto"/>
        <w:bottom w:val="none" w:sz="0" w:space="0" w:color="auto"/>
        <w:right w:val="none" w:sz="0" w:space="0" w:color="auto"/>
      </w:divBdr>
    </w:div>
    <w:div w:id="1248615770">
      <w:bodyDiv w:val="1"/>
      <w:marLeft w:val="0"/>
      <w:marRight w:val="0"/>
      <w:marTop w:val="0"/>
      <w:marBottom w:val="0"/>
      <w:divBdr>
        <w:top w:val="none" w:sz="0" w:space="0" w:color="auto"/>
        <w:left w:val="none" w:sz="0" w:space="0" w:color="auto"/>
        <w:bottom w:val="none" w:sz="0" w:space="0" w:color="auto"/>
        <w:right w:val="none" w:sz="0" w:space="0" w:color="auto"/>
      </w:divBdr>
    </w:div>
    <w:div w:id="1377120321">
      <w:bodyDiv w:val="1"/>
      <w:marLeft w:val="0"/>
      <w:marRight w:val="0"/>
      <w:marTop w:val="0"/>
      <w:marBottom w:val="0"/>
      <w:divBdr>
        <w:top w:val="none" w:sz="0" w:space="0" w:color="auto"/>
        <w:left w:val="none" w:sz="0" w:space="0" w:color="auto"/>
        <w:bottom w:val="none" w:sz="0" w:space="0" w:color="auto"/>
        <w:right w:val="none" w:sz="0" w:space="0" w:color="auto"/>
      </w:divBdr>
    </w:div>
    <w:div w:id="1512989228">
      <w:bodyDiv w:val="1"/>
      <w:marLeft w:val="0"/>
      <w:marRight w:val="0"/>
      <w:marTop w:val="0"/>
      <w:marBottom w:val="0"/>
      <w:divBdr>
        <w:top w:val="none" w:sz="0" w:space="0" w:color="auto"/>
        <w:left w:val="none" w:sz="0" w:space="0" w:color="auto"/>
        <w:bottom w:val="none" w:sz="0" w:space="0" w:color="auto"/>
        <w:right w:val="none" w:sz="0" w:space="0" w:color="auto"/>
      </w:divBdr>
    </w:div>
    <w:div w:id="1721201099">
      <w:bodyDiv w:val="1"/>
      <w:marLeft w:val="0"/>
      <w:marRight w:val="0"/>
      <w:marTop w:val="0"/>
      <w:marBottom w:val="0"/>
      <w:divBdr>
        <w:top w:val="none" w:sz="0" w:space="0" w:color="auto"/>
        <w:left w:val="none" w:sz="0" w:space="0" w:color="auto"/>
        <w:bottom w:val="none" w:sz="0" w:space="0" w:color="auto"/>
        <w:right w:val="none" w:sz="0" w:space="0" w:color="auto"/>
      </w:divBdr>
    </w:div>
    <w:div w:id="1756823583">
      <w:bodyDiv w:val="1"/>
      <w:marLeft w:val="0"/>
      <w:marRight w:val="0"/>
      <w:marTop w:val="0"/>
      <w:marBottom w:val="0"/>
      <w:divBdr>
        <w:top w:val="none" w:sz="0" w:space="0" w:color="auto"/>
        <w:left w:val="none" w:sz="0" w:space="0" w:color="auto"/>
        <w:bottom w:val="none" w:sz="0" w:space="0" w:color="auto"/>
        <w:right w:val="none" w:sz="0" w:space="0" w:color="auto"/>
      </w:divBdr>
    </w:div>
    <w:div w:id="1762144574">
      <w:bodyDiv w:val="1"/>
      <w:marLeft w:val="0"/>
      <w:marRight w:val="0"/>
      <w:marTop w:val="0"/>
      <w:marBottom w:val="0"/>
      <w:divBdr>
        <w:top w:val="none" w:sz="0" w:space="0" w:color="auto"/>
        <w:left w:val="none" w:sz="0" w:space="0" w:color="auto"/>
        <w:bottom w:val="none" w:sz="0" w:space="0" w:color="auto"/>
        <w:right w:val="none" w:sz="0" w:space="0" w:color="auto"/>
      </w:divBdr>
    </w:div>
    <w:div w:id="1907690587">
      <w:bodyDiv w:val="1"/>
      <w:marLeft w:val="0"/>
      <w:marRight w:val="0"/>
      <w:marTop w:val="0"/>
      <w:marBottom w:val="0"/>
      <w:divBdr>
        <w:top w:val="none" w:sz="0" w:space="0" w:color="auto"/>
        <w:left w:val="none" w:sz="0" w:space="0" w:color="auto"/>
        <w:bottom w:val="none" w:sz="0" w:space="0" w:color="auto"/>
        <w:right w:val="none" w:sz="0" w:space="0" w:color="auto"/>
      </w:divBdr>
    </w:div>
    <w:div w:id="2027443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2CCE8B-1609-47F1-AFA4-B40ABB9FE7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1694</Words>
  <Characters>9656</Characters>
  <Application>Microsoft Office Word</Application>
  <DocSecurity>0</DocSecurity>
  <Lines>80</Lines>
  <Paragraphs>22</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11328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2021-04-23T08:54:00Z</dcterms:created>
  <dcterms:modified xsi:type="dcterms:W3CDTF">2021-05-08T07:55:00Z</dcterms:modified>
  <cp:category/>
</cp:coreProperties>
</file>